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51E29"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78B2EBA0"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5252AB" w14:paraId="22BAFE94"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306461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30.09.2025</w:t>
            </w:r>
          </w:p>
        </w:tc>
      </w:tr>
      <w:tr w:rsidR="00000000" w:rsidRPr="005252AB" w14:paraId="784300E9"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7AC525A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(дата реєстрації особою електронного документа)</w:t>
            </w:r>
          </w:p>
        </w:tc>
      </w:tr>
      <w:tr w:rsidR="00000000" w:rsidRPr="005252AB" w14:paraId="7BF7D80F"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D86EB2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б/н</w:t>
            </w:r>
          </w:p>
        </w:tc>
      </w:tr>
      <w:tr w:rsidR="00000000" w:rsidRPr="005252AB" w14:paraId="299C04B1" w14:textId="77777777">
        <w:tblPrEx>
          <w:tblCellMar>
            <w:top w:w="0" w:type="dxa"/>
            <w:bottom w:w="0" w:type="dxa"/>
          </w:tblCellMar>
        </w:tblPrEx>
        <w:trPr>
          <w:trHeight w:val="300"/>
        </w:trPr>
        <w:tc>
          <w:tcPr>
            <w:tcW w:w="5230" w:type="dxa"/>
            <w:tcBorders>
              <w:top w:val="nil"/>
              <w:left w:val="nil"/>
              <w:bottom w:val="nil"/>
              <w:right w:val="nil"/>
            </w:tcBorders>
            <w:vAlign w:val="bottom"/>
          </w:tcPr>
          <w:p w14:paraId="6E28ADA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(вихідний реєстраційний номер електронного документа)</w:t>
            </w:r>
          </w:p>
        </w:tc>
      </w:tr>
    </w:tbl>
    <w:p w14:paraId="616CC65A" w14:textId="77777777" w:rsidR="00000000" w:rsidRDefault="005000E8">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5252AB" w14:paraId="65259541" w14:textId="77777777">
        <w:tblPrEx>
          <w:tblCellMar>
            <w:top w:w="0" w:type="dxa"/>
            <w:bottom w:w="0" w:type="dxa"/>
          </w:tblCellMar>
        </w:tblPrEx>
        <w:trPr>
          <w:trHeight w:val="300"/>
        </w:trPr>
        <w:tc>
          <w:tcPr>
            <w:tcW w:w="10465" w:type="dxa"/>
            <w:tcBorders>
              <w:top w:val="nil"/>
              <w:left w:val="nil"/>
              <w:bottom w:val="nil"/>
              <w:right w:val="nil"/>
            </w:tcBorders>
            <w:vAlign w:val="bottom"/>
          </w:tcPr>
          <w:p w14:paraId="2502528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6DDBDAFE"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5252AB" w14:paraId="5B692A25"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266D303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Директор</w:t>
            </w:r>
          </w:p>
        </w:tc>
        <w:tc>
          <w:tcPr>
            <w:tcW w:w="216" w:type="dxa"/>
            <w:tcBorders>
              <w:top w:val="nil"/>
              <w:left w:val="nil"/>
              <w:bottom w:val="nil"/>
              <w:right w:val="nil"/>
            </w:tcBorders>
          </w:tcPr>
          <w:p w14:paraId="45DEB39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0B9DC33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3E56D06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2385B47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Попов А.С.</w:t>
            </w:r>
          </w:p>
        </w:tc>
      </w:tr>
      <w:tr w:rsidR="00000000" w:rsidRPr="005252AB" w14:paraId="3F786EAC" w14:textId="77777777">
        <w:tblPrEx>
          <w:tblCellMar>
            <w:top w:w="0" w:type="dxa"/>
            <w:bottom w:w="0" w:type="dxa"/>
          </w:tblCellMar>
        </w:tblPrEx>
        <w:trPr>
          <w:trHeight w:val="200"/>
        </w:trPr>
        <w:tc>
          <w:tcPr>
            <w:tcW w:w="3415" w:type="dxa"/>
            <w:tcBorders>
              <w:top w:val="nil"/>
              <w:left w:val="nil"/>
              <w:bottom w:val="nil"/>
              <w:right w:val="nil"/>
            </w:tcBorders>
          </w:tcPr>
          <w:p w14:paraId="6C82C36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(посада)</w:t>
            </w:r>
          </w:p>
        </w:tc>
        <w:tc>
          <w:tcPr>
            <w:tcW w:w="216" w:type="dxa"/>
            <w:tcBorders>
              <w:top w:val="nil"/>
              <w:left w:val="nil"/>
              <w:bottom w:val="nil"/>
              <w:right w:val="nil"/>
            </w:tcBorders>
          </w:tcPr>
          <w:p w14:paraId="6F8E365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3DC7297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1C8F1BF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39319D9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(прізвище та ініціали керівника або уповноваженої особи)</w:t>
            </w:r>
          </w:p>
        </w:tc>
      </w:tr>
    </w:tbl>
    <w:p w14:paraId="0A3A7FC6" w14:textId="77777777" w:rsidR="00000000" w:rsidRDefault="005000E8">
      <w:pPr>
        <w:widowControl w:val="0"/>
        <w:autoSpaceDE w:val="0"/>
        <w:autoSpaceDN w:val="0"/>
        <w:adjustRightInd w:val="0"/>
        <w:spacing w:after="0" w:line="240" w:lineRule="auto"/>
        <w:rPr>
          <w:rFonts w:ascii="Times New Roman CYR" w:hAnsi="Times New Roman CYR" w:cs="Times New Roman CYR"/>
          <w:sz w:val="20"/>
          <w:szCs w:val="20"/>
        </w:rPr>
      </w:pPr>
    </w:p>
    <w:p w14:paraId="014486C1"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3CF259F4"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3871B631"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2023 рік</w:t>
      </w:r>
    </w:p>
    <w:p w14:paraId="7D673EDA"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7CE33537" w14:textId="09258265" w:rsidR="00000000" w:rsidRDefault="005000E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Рішення наглядової ради емітента </w:t>
      </w:r>
      <w:r w:rsidR="00CC56C0">
        <w:rPr>
          <w:rFonts w:ascii="Times New Roman CYR" w:hAnsi="Times New Roman CYR" w:cs="Times New Roman CYR"/>
          <w:sz w:val="24"/>
          <w:szCs w:val="24"/>
        </w:rPr>
        <w:t>б/н</w:t>
      </w:r>
      <w:r w:rsidR="00CC56C0">
        <w:rPr>
          <w:rFonts w:ascii="Times New Roman CYR" w:hAnsi="Times New Roman CYR" w:cs="Times New Roman CYR"/>
          <w:sz w:val="24"/>
          <w:szCs w:val="24"/>
        </w:rPr>
        <w:t xml:space="preserve"> </w:t>
      </w:r>
      <w:r>
        <w:rPr>
          <w:rFonts w:ascii="Times New Roman CYR" w:hAnsi="Times New Roman CYR" w:cs="Times New Roman CYR"/>
          <w:sz w:val="24"/>
          <w:szCs w:val="24"/>
        </w:rPr>
        <w:t>від 29.09.2025</w:t>
      </w:r>
      <w:r>
        <w:rPr>
          <w:rFonts w:ascii="Times New Roman CYR" w:hAnsi="Times New Roman CYR" w:cs="Times New Roman CYR"/>
          <w:sz w:val="24"/>
          <w:szCs w:val="24"/>
        </w:rPr>
        <w:t xml:space="preserve"> </w:t>
      </w:r>
    </w:p>
    <w:p w14:paraId="337D8148"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w:t>
      </w:r>
      <w:r>
        <w:rPr>
          <w:rFonts w:ascii="Times New Roman CYR" w:hAnsi="Times New Roman CYR" w:cs="Times New Roman CYR"/>
          <w:sz w:val="24"/>
          <w:szCs w:val="24"/>
        </w:rPr>
        <w:t xml:space="preserve">ульованої інформації: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70D57C32"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w:t>
      </w:r>
      <w:r>
        <w:rPr>
          <w:rFonts w:ascii="Times New Roman CYR" w:hAnsi="Times New Roman CYR" w:cs="Times New Roman CYR"/>
          <w:sz w:val="24"/>
          <w:szCs w:val="24"/>
        </w:rPr>
        <w:t xml:space="preserve">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490A9096"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35599F3D" w14:textId="77777777" w:rsidR="00000000" w:rsidRDefault="005000E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5252AB" w14:paraId="2A087601"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A3EAB5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Річну інформацію розміщено на власному </w:t>
            </w:r>
            <w:proofErr w:type="spellStart"/>
            <w:r w:rsidRPr="005252AB">
              <w:rPr>
                <w:rFonts w:ascii="Times New Roman CYR" w:hAnsi="Times New Roman CYR" w:cs="Times New Roman CYR"/>
                <w:sz w:val="24"/>
                <w:szCs w:val="24"/>
              </w:rPr>
              <w:t>вебсайті</w:t>
            </w:r>
            <w:proofErr w:type="spellEnd"/>
            <w:r w:rsidRPr="005252AB">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6140340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77198B7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30.09.2025</w:t>
            </w:r>
          </w:p>
        </w:tc>
      </w:tr>
      <w:tr w:rsidR="00000000" w:rsidRPr="005252AB" w14:paraId="153F1BD6" w14:textId="77777777">
        <w:tblPrEx>
          <w:tblCellMar>
            <w:top w:w="0" w:type="dxa"/>
            <w:bottom w:w="0" w:type="dxa"/>
          </w:tblCellMar>
        </w:tblPrEx>
        <w:trPr>
          <w:trHeight w:val="300"/>
        </w:trPr>
        <w:tc>
          <w:tcPr>
            <w:tcW w:w="3415" w:type="dxa"/>
            <w:vMerge/>
            <w:tcBorders>
              <w:top w:val="nil"/>
              <w:left w:val="nil"/>
              <w:bottom w:val="nil"/>
              <w:right w:val="nil"/>
            </w:tcBorders>
          </w:tcPr>
          <w:p w14:paraId="21A3BE2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21C1F9E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(URL-адреса </w:t>
            </w:r>
            <w:proofErr w:type="spellStart"/>
            <w:r w:rsidRPr="005252AB">
              <w:rPr>
                <w:rFonts w:ascii="Times New Roman CYR" w:hAnsi="Times New Roman CYR" w:cs="Times New Roman CYR"/>
                <w:sz w:val="20"/>
                <w:szCs w:val="20"/>
              </w:rPr>
              <w:t>вебсайту</w:t>
            </w:r>
            <w:proofErr w:type="spellEnd"/>
            <w:r w:rsidRPr="005252AB">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299D5E8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(дата)</w:t>
            </w:r>
          </w:p>
        </w:tc>
      </w:tr>
    </w:tbl>
    <w:p w14:paraId="311B9139" w14:textId="77777777" w:rsidR="00000000" w:rsidRDefault="005000E8">
      <w:pPr>
        <w:widowControl w:val="0"/>
        <w:autoSpaceDE w:val="0"/>
        <w:autoSpaceDN w:val="0"/>
        <w:adjustRightInd w:val="0"/>
        <w:spacing w:after="0" w:line="240" w:lineRule="auto"/>
        <w:rPr>
          <w:rFonts w:ascii="Times New Roman CYR" w:hAnsi="Times New Roman CYR" w:cs="Times New Roman CYR"/>
          <w:sz w:val="20"/>
          <w:szCs w:val="20"/>
        </w:rPr>
        <w:sectPr w:rsidR="00000000">
          <w:footerReference w:type="default" r:id="rId7"/>
          <w:pgSz w:w="12240" w:h="15840"/>
          <w:pgMar w:top="570" w:right="720" w:bottom="570" w:left="720" w:header="708" w:footer="708" w:gutter="0"/>
          <w:cols w:space="720"/>
          <w:noEndnote/>
        </w:sectPr>
      </w:pPr>
    </w:p>
    <w:p w14:paraId="099EFF31"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751E020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48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участь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(часток, паїв) у яких перевищує 5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структуру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типiв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класiв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а також прав та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загальну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обмежено, а також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за результатами обмеження такого права передано </w:t>
      </w:r>
      <w:proofErr w:type="spellStart"/>
      <w:r>
        <w:rPr>
          <w:rFonts w:ascii="Times New Roman CYR" w:hAnsi="Times New Roman CYR" w:cs="Times New Roman CYR"/>
          <w:sz w:val="24"/>
          <w:szCs w:val="24"/>
        </w:rPr>
        <w:t>iншiй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пакетiв</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типу та/або класу належних їм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 щодо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кожного </w:t>
      </w:r>
      <w:proofErr w:type="spellStart"/>
      <w:r>
        <w:rPr>
          <w:rFonts w:ascii="Times New Roman CYR" w:hAnsi="Times New Roman CYR" w:cs="Times New Roman CYR"/>
          <w:sz w:val="24"/>
          <w:szCs w:val="24"/>
        </w:rPr>
        <w:t>працiвника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обмеження щодо </w:t>
      </w:r>
      <w:proofErr w:type="spellStart"/>
      <w:r>
        <w:rPr>
          <w:rFonts w:ascii="Times New Roman CYR" w:hAnsi="Times New Roman CYR" w:cs="Times New Roman CYR"/>
          <w:sz w:val="24"/>
          <w:szCs w:val="24"/>
        </w:rPr>
        <w:t>обiгу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необхiднiсть</w:t>
      </w:r>
      <w:proofErr w:type="spellEnd"/>
      <w:r>
        <w:rPr>
          <w:rFonts w:ascii="Times New Roman CYR" w:hAnsi="Times New Roman CYR" w:cs="Times New Roman CYR"/>
          <w:sz w:val="24"/>
          <w:szCs w:val="24"/>
        </w:rPr>
        <w:t xml:space="preserve"> отримання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згоди на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з урахуванням вимог </w:t>
      </w:r>
      <w:proofErr w:type="spellStart"/>
      <w:r>
        <w:rPr>
          <w:rFonts w:ascii="Times New Roman CYR" w:hAnsi="Times New Roman CYR" w:cs="Times New Roman CYR"/>
          <w:sz w:val="24"/>
          <w:szCs w:val="24"/>
        </w:rPr>
        <w:t>пунктiв</w:t>
      </w:r>
      <w:proofErr w:type="spellEnd"/>
      <w:r>
        <w:rPr>
          <w:rFonts w:ascii="Times New Roman CYR" w:hAnsi="Times New Roman CYR" w:cs="Times New Roman CYR"/>
          <w:sz w:val="24"/>
          <w:szCs w:val="24"/>
        </w:rPr>
        <w:t xml:space="preserve"> 40-42 цього Положення; Наявна в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(учасниками)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що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w:t>
      </w:r>
    </w:p>
    <w:p w14:paraId="1B4083E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51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1511527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5496853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проводило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2D824A5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судовi</w:t>
      </w:r>
      <w:proofErr w:type="spellEnd"/>
      <w:r>
        <w:rPr>
          <w:rFonts w:ascii="Times New Roman CYR" w:hAnsi="Times New Roman CYR" w:cs="Times New Roman CYR"/>
          <w:sz w:val="24"/>
          <w:szCs w:val="24"/>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sz w:val="24"/>
          <w:szCs w:val="24"/>
        </w:rPr>
        <w:t>позовнi</w:t>
      </w:r>
      <w:proofErr w:type="spellEnd"/>
      <w:r>
        <w:rPr>
          <w:rFonts w:ascii="Times New Roman CYR" w:hAnsi="Times New Roman CYR" w:cs="Times New Roman CYR"/>
          <w:sz w:val="24"/>
          <w:szCs w:val="24"/>
        </w:rPr>
        <w:t xml:space="preserve"> вимоги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на суму 1 та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Товариства станом на початок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стороною в яких виступає Товариство.</w:t>
      </w:r>
    </w:p>
    <w:p w14:paraId="7A6B4CB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стосовно штрафних </w:t>
      </w:r>
      <w:proofErr w:type="spellStart"/>
      <w:r>
        <w:rPr>
          <w:rFonts w:ascii="Times New Roman CYR" w:hAnsi="Times New Roman CYR" w:cs="Times New Roman CYR"/>
          <w:sz w:val="24"/>
          <w:szCs w:val="24"/>
        </w:rPr>
        <w:t>санкцiй</w:t>
      </w:r>
      <w:proofErr w:type="spellEnd"/>
      <w:r>
        <w:rPr>
          <w:rFonts w:ascii="Times New Roman CYR" w:hAnsi="Times New Roman CYR" w:cs="Times New Roman CYR"/>
          <w:sz w:val="24"/>
          <w:szCs w:val="24"/>
        </w:rPr>
        <w:t xml:space="preserve"> щодо особи не надається, тому що </w:t>
      </w:r>
      <w:proofErr w:type="spellStart"/>
      <w:r>
        <w:rPr>
          <w:rFonts w:ascii="Times New Roman CYR" w:hAnsi="Times New Roman CYR" w:cs="Times New Roman CYR"/>
          <w:sz w:val="24"/>
          <w:szCs w:val="24"/>
        </w:rPr>
        <w:t>штрафнi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санкцiї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який перевищує 1000 грн.,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до Товариства та його посадових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застосовувались. </w:t>
      </w:r>
    </w:p>
    <w:p w14:paraId="0169EEA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w:t>
      </w:r>
    </w:p>
    <w:p w14:paraId="57F55A1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7A8E84B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ТОВ "ВIНД ПАУЕР", код: 36168821;</w:t>
      </w:r>
    </w:p>
    <w:p w14:paraId="4885592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3EBA523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не передбачена Статутом.</w:t>
      </w:r>
    </w:p>
    <w:p w14:paraId="0CF1A78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особи не надається, тому що Товариство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w:t>
      </w:r>
    </w:p>
    <w:p w14:paraId="2DB5D1A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Iнформацiя</w:t>
      </w:r>
      <w:proofErr w:type="spellEnd"/>
      <w:r>
        <w:rPr>
          <w:rFonts w:ascii="Times New Roman CYR" w:hAnsi="Times New Roman CYR" w:cs="Times New Roman CYR"/>
          <w:sz w:val="24"/>
          <w:szCs w:val="24"/>
        </w:rPr>
        <w:t xml:space="preserve"> про обсяги виробництва та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собiвартiсть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реалiзованої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не надається, тому що Товариство у 2023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генерацiя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здiйснювалась</w:t>
      </w:r>
      <w:proofErr w:type="spellEnd"/>
      <w:r>
        <w:rPr>
          <w:rFonts w:ascii="Times New Roman CYR" w:hAnsi="Times New Roman CYR" w:cs="Times New Roman CYR"/>
          <w:sz w:val="24"/>
          <w:szCs w:val="24"/>
        </w:rPr>
        <w:t>.</w:t>
      </w:r>
    </w:p>
    <w:p w14:paraId="33397A3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обсяги виробництва та </w:t>
      </w:r>
      <w:proofErr w:type="spellStart"/>
      <w:r>
        <w:rPr>
          <w:rFonts w:ascii="Times New Roman CYR" w:hAnsi="Times New Roman CYR" w:cs="Times New Roman CYR"/>
          <w:sz w:val="24"/>
          <w:szCs w:val="24"/>
        </w:rPr>
        <w:t>реалiзацiї</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собiвартiсть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реалiзованої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продукцiї</w:t>
      </w:r>
      <w:proofErr w:type="spellEnd"/>
      <w:r>
        <w:rPr>
          <w:rFonts w:ascii="Times New Roman CYR" w:hAnsi="Times New Roman CYR" w:cs="Times New Roman CYR"/>
          <w:sz w:val="24"/>
          <w:szCs w:val="24"/>
        </w:rPr>
        <w:t xml:space="preserve"> не надається, тому що Товариство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3F127BC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 xml:space="preserve"> не надається, тому що Товариство не має </w:t>
      </w:r>
      <w:proofErr w:type="spellStart"/>
      <w:r>
        <w:rPr>
          <w:rFonts w:ascii="Times New Roman CYR" w:hAnsi="Times New Roman CYR" w:cs="Times New Roman CYR"/>
          <w:sz w:val="24"/>
          <w:szCs w:val="24"/>
        </w:rPr>
        <w:t>фiлiалiв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вiдокремлених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пiдроздiлiв</w:t>
      </w:r>
      <w:proofErr w:type="spellEnd"/>
      <w:r>
        <w:rPr>
          <w:rFonts w:ascii="Times New Roman CYR" w:hAnsi="Times New Roman CYR" w:cs="Times New Roman CYR"/>
          <w:sz w:val="24"/>
          <w:szCs w:val="24"/>
        </w:rPr>
        <w:t>.</w:t>
      </w:r>
    </w:p>
    <w:p w14:paraId="43244FE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випуски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631AF28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1BD68D5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10FA19B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w:t>
      </w:r>
    </w:p>
    <w:p w14:paraId="65B8DDF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доходу за видами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не надається, тому що Товариство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та Товариство не проводить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
    <w:p w14:paraId="002822D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1ECCC72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3101F0F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посилань на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що </w:t>
      </w:r>
      <w:proofErr w:type="spellStart"/>
      <w:r>
        <w:rPr>
          <w:rFonts w:ascii="Times New Roman CYR" w:hAnsi="Times New Roman CYR" w:cs="Times New Roman CYR"/>
          <w:sz w:val="24"/>
          <w:szCs w:val="24"/>
        </w:rPr>
        <w:t>розмiщенi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119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на власному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так як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товариством.</w:t>
      </w:r>
    </w:p>
    <w:p w14:paraId="328670B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6A9E609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URL-адреса(и) </w:t>
      </w:r>
      <w:proofErr w:type="spellStart"/>
      <w:r>
        <w:rPr>
          <w:rFonts w:ascii="Times New Roman CYR" w:hAnsi="Times New Roman CYR" w:cs="Times New Roman CYR"/>
          <w:sz w:val="24"/>
          <w:szCs w:val="24"/>
        </w:rPr>
        <w:t>вебсайту</w:t>
      </w:r>
      <w:proofErr w:type="spellEnd"/>
      <w:r>
        <w:rPr>
          <w:rFonts w:ascii="Times New Roman CYR" w:hAnsi="Times New Roman CYR" w:cs="Times New Roman CYR"/>
          <w:sz w:val="24"/>
          <w:szCs w:val="24"/>
        </w:rPr>
        <w:t xml:space="preserve">  Товариства, на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(яких)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промiжна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не надаються, тому що Товариство не розкриває </w:t>
      </w:r>
      <w:proofErr w:type="spellStart"/>
      <w:r>
        <w:rPr>
          <w:rFonts w:ascii="Times New Roman CYR" w:hAnsi="Times New Roman CYR" w:cs="Times New Roman CYR"/>
          <w:sz w:val="24"/>
          <w:szCs w:val="24"/>
        </w:rPr>
        <w:t>промiжну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10 ст. 126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58ED3BD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Список посилань на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була розкрита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не надаються, тому що Товариство не розкриває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4 ст. 128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201E0BB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 кожним суб'єктом забезпечення окремо) не надається, оскільки поручитель Товариства є нерезидентом України.</w:t>
      </w:r>
    </w:p>
    <w:p w14:paraId="6C335FC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14:paraId="09EDBA53" w14:textId="77777777" w:rsidR="005252AB" w:rsidRDefault="005252AB" w:rsidP="005252A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14:paraId="0011A6A6" w14:textId="77777777" w:rsidR="005252AB" w:rsidRDefault="005252AB" w:rsidP="005252A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4032CD07" w14:textId="77777777" w:rsidR="005252AB" w:rsidRDefault="005252AB" w:rsidP="005252A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Layout w:type="fixed"/>
        <w:tblLook w:val="04A0" w:firstRow="1" w:lastRow="0" w:firstColumn="1" w:lastColumn="0" w:noHBand="0" w:noVBand="1"/>
      </w:tblPr>
      <w:tblGrid>
        <w:gridCol w:w="709"/>
        <w:gridCol w:w="8998"/>
        <w:gridCol w:w="967"/>
      </w:tblGrid>
      <w:tr w:rsidR="005252AB" w:rsidRPr="005252AB" w14:paraId="19C2199D" w14:textId="77777777" w:rsidTr="005252AB">
        <w:trPr>
          <w:trHeight w:val="300"/>
        </w:trPr>
        <w:tc>
          <w:tcPr>
            <w:tcW w:w="709" w:type="dxa"/>
            <w:vAlign w:val="center"/>
            <w:hideMark/>
          </w:tcPr>
          <w:p w14:paraId="77F04B2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I.</w:t>
            </w:r>
          </w:p>
        </w:tc>
        <w:tc>
          <w:tcPr>
            <w:tcW w:w="8998" w:type="dxa"/>
            <w:vAlign w:val="center"/>
            <w:hideMark/>
          </w:tcPr>
          <w:p w14:paraId="587FF4D4"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Загальна інформація</w:t>
            </w:r>
          </w:p>
        </w:tc>
        <w:tc>
          <w:tcPr>
            <w:tcW w:w="967" w:type="dxa"/>
            <w:vAlign w:val="center"/>
          </w:tcPr>
          <w:p w14:paraId="3FE044F4" w14:textId="656FEC7E"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5</w:t>
            </w:r>
          </w:p>
        </w:tc>
      </w:tr>
      <w:tr w:rsidR="005252AB" w:rsidRPr="005252AB" w14:paraId="281BFF22" w14:textId="77777777" w:rsidTr="005252AB">
        <w:trPr>
          <w:trHeight w:val="300"/>
        </w:trPr>
        <w:tc>
          <w:tcPr>
            <w:tcW w:w="709" w:type="dxa"/>
            <w:vAlign w:val="center"/>
            <w:hideMark/>
          </w:tcPr>
          <w:p w14:paraId="465D4EC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8998" w:type="dxa"/>
            <w:vAlign w:val="center"/>
            <w:hideMark/>
          </w:tcPr>
          <w:p w14:paraId="04A3678F"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Ідентифікаційні дані та загальна інформація</w:t>
            </w:r>
          </w:p>
        </w:tc>
        <w:tc>
          <w:tcPr>
            <w:tcW w:w="967" w:type="dxa"/>
            <w:vAlign w:val="center"/>
          </w:tcPr>
          <w:p w14:paraId="0BC88ED4" w14:textId="11D09690"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5</w:t>
            </w:r>
          </w:p>
        </w:tc>
      </w:tr>
      <w:tr w:rsidR="005252AB" w:rsidRPr="005252AB" w14:paraId="39045EED" w14:textId="77777777" w:rsidTr="005252AB">
        <w:trPr>
          <w:trHeight w:val="300"/>
        </w:trPr>
        <w:tc>
          <w:tcPr>
            <w:tcW w:w="709" w:type="dxa"/>
            <w:vAlign w:val="center"/>
            <w:hideMark/>
          </w:tcPr>
          <w:p w14:paraId="551783F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2.</w:t>
            </w:r>
          </w:p>
        </w:tc>
        <w:tc>
          <w:tcPr>
            <w:tcW w:w="8998" w:type="dxa"/>
            <w:vAlign w:val="center"/>
            <w:hideMark/>
          </w:tcPr>
          <w:p w14:paraId="022E2839"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Органи управління та посадові особи. Організаційна структура</w:t>
            </w:r>
          </w:p>
        </w:tc>
        <w:tc>
          <w:tcPr>
            <w:tcW w:w="967" w:type="dxa"/>
            <w:vAlign w:val="center"/>
          </w:tcPr>
          <w:p w14:paraId="3FC9BA7F" w14:textId="0A2CBE4D"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6</w:t>
            </w:r>
          </w:p>
        </w:tc>
      </w:tr>
      <w:tr w:rsidR="005252AB" w:rsidRPr="005252AB" w14:paraId="11DB3B3C" w14:textId="77777777" w:rsidTr="005252AB">
        <w:trPr>
          <w:trHeight w:val="300"/>
        </w:trPr>
        <w:tc>
          <w:tcPr>
            <w:tcW w:w="709" w:type="dxa"/>
            <w:vAlign w:val="center"/>
            <w:hideMark/>
          </w:tcPr>
          <w:p w14:paraId="77BA6AD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8998" w:type="dxa"/>
            <w:vAlign w:val="center"/>
            <w:hideMark/>
          </w:tcPr>
          <w:p w14:paraId="45A16B2F"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Структура власності</w:t>
            </w:r>
          </w:p>
        </w:tc>
        <w:tc>
          <w:tcPr>
            <w:tcW w:w="967" w:type="dxa"/>
            <w:vAlign w:val="center"/>
          </w:tcPr>
          <w:p w14:paraId="5C99C303" w14:textId="718D34FC"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9</w:t>
            </w:r>
          </w:p>
        </w:tc>
      </w:tr>
      <w:tr w:rsidR="005252AB" w:rsidRPr="005252AB" w14:paraId="31D709C3" w14:textId="77777777" w:rsidTr="005252AB">
        <w:trPr>
          <w:trHeight w:val="300"/>
        </w:trPr>
        <w:tc>
          <w:tcPr>
            <w:tcW w:w="709" w:type="dxa"/>
            <w:vAlign w:val="center"/>
            <w:hideMark/>
          </w:tcPr>
          <w:p w14:paraId="227C2AEA"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4.</w:t>
            </w:r>
          </w:p>
        </w:tc>
        <w:tc>
          <w:tcPr>
            <w:tcW w:w="8998" w:type="dxa"/>
            <w:vAlign w:val="center"/>
            <w:hideMark/>
          </w:tcPr>
          <w:p w14:paraId="10871CBE"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Опис господарської та фінансової діяльності</w:t>
            </w:r>
          </w:p>
        </w:tc>
        <w:tc>
          <w:tcPr>
            <w:tcW w:w="967" w:type="dxa"/>
            <w:vAlign w:val="center"/>
          </w:tcPr>
          <w:p w14:paraId="2A664E50" w14:textId="51369D69"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9</w:t>
            </w:r>
          </w:p>
        </w:tc>
      </w:tr>
      <w:tr w:rsidR="005252AB" w:rsidRPr="005252AB" w14:paraId="77C6583A" w14:textId="77777777" w:rsidTr="005252AB">
        <w:trPr>
          <w:trHeight w:val="300"/>
        </w:trPr>
        <w:tc>
          <w:tcPr>
            <w:tcW w:w="709" w:type="dxa"/>
            <w:vAlign w:val="center"/>
            <w:hideMark/>
          </w:tcPr>
          <w:p w14:paraId="219E483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II.</w:t>
            </w:r>
          </w:p>
        </w:tc>
        <w:tc>
          <w:tcPr>
            <w:tcW w:w="8998" w:type="dxa"/>
            <w:vAlign w:val="center"/>
            <w:hideMark/>
          </w:tcPr>
          <w:p w14:paraId="50465A86"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Інформація щодо капіталу та цінних паперів</w:t>
            </w:r>
          </w:p>
        </w:tc>
        <w:tc>
          <w:tcPr>
            <w:tcW w:w="967" w:type="dxa"/>
            <w:vAlign w:val="center"/>
          </w:tcPr>
          <w:p w14:paraId="360BA504" w14:textId="69E4CD95"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37</w:t>
            </w:r>
          </w:p>
        </w:tc>
      </w:tr>
      <w:tr w:rsidR="005252AB" w:rsidRPr="005252AB" w14:paraId="35A55469" w14:textId="77777777" w:rsidTr="005252AB">
        <w:trPr>
          <w:trHeight w:val="300"/>
        </w:trPr>
        <w:tc>
          <w:tcPr>
            <w:tcW w:w="709" w:type="dxa"/>
            <w:vAlign w:val="center"/>
            <w:hideMark/>
          </w:tcPr>
          <w:p w14:paraId="0F3397BE"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8998" w:type="dxa"/>
            <w:vAlign w:val="center"/>
            <w:hideMark/>
          </w:tcPr>
          <w:p w14:paraId="49511270"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Цінні папери</w:t>
            </w:r>
          </w:p>
        </w:tc>
        <w:tc>
          <w:tcPr>
            <w:tcW w:w="967" w:type="dxa"/>
            <w:vAlign w:val="center"/>
          </w:tcPr>
          <w:p w14:paraId="463D384A" w14:textId="3409B9BB"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37</w:t>
            </w:r>
          </w:p>
        </w:tc>
      </w:tr>
      <w:tr w:rsidR="005252AB" w:rsidRPr="005252AB" w14:paraId="422A5A4C" w14:textId="77777777" w:rsidTr="005252AB">
        <w:trPr>
          <w:trHeight w:val="300"/>
        </w:trPr>
        <w:tc>
          <w:tcPr>
            <w:tcW w:w="709" w:type="dxa"/>
            <w:vAlign w:val="center"/>
            <w:hideMark/>
          </w:tcPr>
          <w:p w14:paraId="22A41EB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III.</w:t>
            </w:r>
          </w:p>
        </w:tc>
        <w:tc>
          <w:tcPr>
            <w:tcW w:w="8998" w:type="dxa"/>
            <w:vAlign w:val="center"/>
            <w:hideMark/>
          </w:tcPr>
          <w:p w14:paraId="0D3AC213"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Фінансова інформація</w:t>
            </w:r>
          </w:p>
        </w:tc>
        <w:tc>
          <w:tcPr>
            <w:tcW w:w="967" w:type="dxa"/>
            <w:vAlign w:val="center"/>
          </w:tcPr>
          <w:p w14:paraId="22340ED9" w14:textId="186C1797"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38</w:t>
            </w:r>
          </w:p>
        </w:tc>
      </w:tr>
      <w:tr w:rsidR="005252AB" w:rsidRPr="005252AB" w14:paraId="2849811B" w14:textId="77777777" w:rsidTr="005252AB">
        <w:trPr>
          <w:trHeight w:val="300"/>
        </w:trPr>
        <w:tc>
          <w:tcPr>
            <w:tcW w:w="709" w:type="dxa"/>
            <w:vAlign w:val="center"/>
            <w:hideMark/>
          </w:tcPr>
          <w:p w14:paraId="6DD6E9A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8998" w:type="dxa"/>
            <w:vAlign w:val="center"/>
            <w:hideMark/>
          </w:tcPr>
          <w:p w14:paraId="68CF8A68"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Інформація про розмір доходу за видами діяльності особи</w:t>
            </w:r>
          </w:p>
        </w:tc>
        <w:tc>
          <w:tcPr>
            <w:tcW w:w="967" w:type="dxa"/>
            <w:vAlign w:val="center"/>
          </w:tcPr>
          <w:p w14:paraId="7CFD9BA8" w14:textId="59B010FF"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38</w:t>
            </w:r>
          </w:p>
        </w:tc>
      </w:tr>
      <w:tr w:rsidR="005252AB" w:rsidRPr="005252AB" w14:paraId="09A58EAC" w14:textId="77777777" w:rsidTr="005252AB">
        <w:trPr>
          <w:trHeight w:val="300"/>
        </w:trPr>
        <w:tc>
          <w:tcPr>
            <w:tcW w:w="709" w:type="dxa"/>
            <w:vAlign w:val="center"/>
            <w:hideMark/>
          </w:tcPr>
          <w:p w14:paraId="26EAB31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2.</w:t>
            </w:r>
          </w:p>
        </w:tc>
        <w:tc>
          <w:tcPr>
            <w:tcW w:w="8998" w:type="dxa"/>
            <w:vAlign w:val="center"/>
            <w:hideMark/>
          </w:tcPr>
          <w:p w14:paraId="14E446E1"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Річна фінансова звітність</w:t>
            </w:r>
          </w:p>
        </w:tc>
        <w:tc>
          <w:tcPr>
            <w:tcW w:w="967" w:type="dxa"/>
            <w:vAlign w:val="center"/>
          </w:tcPr>
          <w:p w14:paraId="147FE5F4" w14:textId="69772A36"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38</w:t>
            </w:r>
          </w:p>
        </w:tc>
      </w:tr>
      <w:tr w:rsidR="005252AB" w:rsidRPr="005252AB" w14:paraId="6986DF17" w14:textId="77777777" w:rsidTr="005252AB">
        <w:trPr>
          <w:trHeight w:val="300"/>
        </w:trPr>
        <w:tc>
          <w:tcPr>
            <w:tcW w:w="709" w:type="dxa"/>
            <w:vAlign w:val="center"/>
            <w:hideMark/>
          </w:tcPr>
          <w:p w14:paraId="2F5F057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8998" w:type="dxa"/>
            <w:vAlign w:val="center"/>
            <w:hideMark/>
          </w:tcPr>
          <w:p w14:paraId="6B61B424"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Аудиторський звіт до річної фінансової звітності</w:t>
            </w:r>
          </w:p>
        </w:tc>
        <w:tc>
          <w:tcPr>
            <w:tcW w:w="967" w:type="dxa"/>
            <w:vAlign w:val="center"/>
          </w:tcPr>
          <w:p w14:paraId="1E48CA55" w14:textId="312526B9"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38</w:t>
            </w:r>
          </w:p>
        </w:tc>
      </w:tr>
      <w:tr w:rsidR="005252AB" w:rsidRPr="005252AB" w14:paraId="6DBA8C97" w14:textId="77777777" w:rsidTr="005252AB">
        <w:trPr>
          <w:trHeight w:val="300"/>
        </w:trPr>
        <w:tc>
          <w:tcPr>
            <w:tcW w:w="709" w:type="dxa"/>
            <w:vAlign w:val="center"/>
            <w:hideMark/>
          </w:tcPr>
          <w:p w14:paraId="762968BE"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VI.</w:t>
            </w:r>
          </w:p>
        </w:tc>
        <w:tc>
          <w:tcPr>
            <w:tcW w:w="8998" w:type="dxa"/>
            <w:vAlign w:val="center"/>
            <w:hideMark/>
          </w:tcPr>
          <w:p w14:paraId="2DA436BD"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Список посилань на регульовану інформацію, яка була розкрита протягом звітного року</w:t>
            </w:r>
          </w:p>
        </w:tc>
        <w:tc>
          <w:tcPr>
            <w:tcW w:w="967" w:type="dxa"/>
            <w:vAlign w:val="center"/>
          </w:tcPr>
          <w:p w14:paraId="0FD4B1ED" w14:textId="58954089" w:rsidR="005252AB" w:rsidRPr="005252AB" w:rsidRDefault="00661229">
            <w:pPr>
              <w:widowControl w:val="0"/>
              <w:autoSpaceDE w:val="0"/>
              <w:autoSpaceDN w:val="0"/>
              <w:adjustRightInd w:val="0"/>
              <w:spacing w:after="0" w:line="240" w:lineRule="auto"/>
              <w:jc w:val="right"/>
              <w:rPr>
                <w:rFonts w:ascii="Times New Roman CYR" w:hAnsi="Times New Roman CYR" w:cs="Times New Roman CYR"/>
                <w:sz w:val="24"/>
                <w:szCs w:val="24"/>
              </w:rPr>
            </w:pPr>
            <w:r>
              <w:rPr>
                <w:rFonts w:ascii="Times New Roman CYR" w:hAnsi="Times New Roman CYR" w:cs="Times New Roman CYR"/>
                <w:sz w:val="24"/>
                <w:szCs w:val="24"/>
              </w:rPr>
              <w:t>43</w:t>
            </w:r>
          </w:p>
        </w:tc>
      </w:tr>
    </w:tbl>
    <w:p w14:paraId="38E0DBEB" w14:textId="28B05F3D"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2561A8C2"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2E93D18D"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sectPr w:rsidR="00000000" w:rsidSect="005252AB">
          <w:pgSz w:w="12240" w:h="15840"/>
          <w:pgMar w:top="570" w:right="720" w:bottom="570" w:left="720" w:header="708" w:footer="59" w:gutter="0"/>
          <w:cols w:space="720"/>
          <w:noEndnote/>
        </w:sectPr>
      </w:pPr>
    </w:p>
    <w:p w14:paraId="77DAD51A"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212E4035"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4603"/>
        <w:gridCol w:w="5362"/>
      </w:tblGrid>
      <w:tr w:rsidR="00000000" w:rsidRPr="005252AB" w14:paraId="568CBCC4"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661EB2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4603" w:type="dxa"/>
            <w:tcBorders>
              <w:top w:val="single" w:sz="6" w:space="0" w:color="auto"/>
              <w:left w:val="single" w:sz="6" w:space="0" w:color="auto"/>
              <w:bottom w:val="single" w:sz="6" w:space="0" w:color="auto"/>
              <w:right w:val="single" w:sz="6" w:space="0" w:color="auto"/>
            </w:tcBorders>
            <w:vAlign w:val="center"/>
          </w:tcPr>
          <w:p w14:paraId="7587E07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Повне найменування</w:t>
            </w:r>
          </w:p>
        </w:tc>
        <w:tc>
          <w:tcPr>
            <w:tcW w:w="5362" w:type="dxa"/>
            <w:tcBorders>
              <w:top w:val="single" w:sz="6" w:space="0" w:color="auto"/>
              <w:left w:val="single" w:sz="6" w:space="0" w:color="auto"/>
              <w:bottom w:val="single" w:sz="6" w:space="0" w:color="auto"/>
            </w:tcBorders>
            <w:vAlign w:val="center"/>
          </w:tcPr>
          <w:p w14:paraId="78BBC54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ТОВАРИ</w:t>
            </w:r>
            <w:r w:rsidRPr="005252AB">
              <w:rPr>
                <w:rFonts w:ascii="Times New Roman CYR" w:hAnsi="Times New Roman CYR" w:cs="Times New Roman CYR"/>
                <w:sz w:val="24"/>
                <w:szCs w:val="24"/>
              </w:rPr>
              <w:t>СТВО З ОБМЕЖЕНОЮ ВIДПОВIДАЛЬНIСТЮ "ДТЕК ПРИМОРСЬКА ВIТРОЕЛЕКТРОСТАНЦIЯ"</w:t>
            </w:r>
          </w:p>
        </w:tc>
      </w:tr>
      <w:tr w:rsidR="00000000" w:rsidRPr="005252AB" w14:paraId="2744A473"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032820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2</w:t>
            </w:r>
          </w:p>
        </w:tc>
        <w:tc>
          <w:tcPr>
            <w:tcW w:w="4603" w:type="dxa"/>
            <w:tcBorders>
              <w:top w:val="single" w:sz="6" w:space="0" w:color="auto"/>
              <w:left w:val="single" w:sz="6" w:space="0" w:color="auto"/>
              <w:bottom w:val="single" w:sz="6" w:space="0" w:color="auto"/>
              <w:right w:val="single" w:sz="6" w:space="0" w:color="auto"/>
            </w:tcBorders>
            <w:vAlign w:val="center"/>
          </w:tcPr>
          <w:p w14:paraId="5CB3CDD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Скорочене найменування</w:t>
            </w:r>
          </w:p>
        </w:tc>
        <w:tc>
          <w:tcPr>
            <w:tcW w:w="5362" w:type="dxa"/>
            <w:tcBorders>
              <w:top w:val="single" w:sz="6" w:space="0" w:color="auto"/>
              <w:left w:val="single" w:sz="6" w:space="0" w:color="auto"/>
              <w:bottom w:val="single" w:sz="6" w:space="0" w:color="auto"/>
            </w:tcBorders>
            <w:vAlign w:val="center"/>
          </w:tcPr>
          <w:p w14:paraId="78EC960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ТОВ "ДТЕК ПРИМОРСЬКА ВЕС"</w:t>
            </w:r>
          </w:p>
        </w:tc>
      </w:tr>
      <w:tr w:rsidR="00000000" w:rsidRPr="005252AB" w14:paraId="4A959D9A"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F6586D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4603" w:type="dxa"/>
            <w:tcBorders>
              <w:top w:val="single" w:sz="6" w:space="0" w:color="auto"/>
              <w:left w:val="single" w:sz="6" w:space="0" w:color="auto"/>
              <w:bottom w:val="single" w:sz="6" w:space="0" w:color="auto"/>
              <w:right w:val="single" w:sz="6" w:space="0" w:color="auto"/>
            </w:tcBorders>
            <w:vAlign w:val="center"/>
          </w:tcPr>
          <w:p w14:paraId="44F3201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Ідентифікаційний код юридичної особи</w:t>
            </w:r>
          </w:p>
        </w:tc>
        <w:tc>
          <w:tcPr>
            <w:tcW w:w="5362" w:type="dxa"/>
            <w:tcBorders>
              <w:top w:val="single" w:sz="6" w:space="0" w:color="auto"/>
              <w:left w:val="single" w:sz="6" w:space="0" w:color="auto"/>
              <w:bottom w:val="single" w:sz="6" w:space="0" w:color="auto"/>
            </w:tcBorders>
            <w:vAlign w:val="center"/>
          </w:tcPr>
          <w:p w14:paraId="3E2272A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36496784</w:t>
            </w:r>
          </w:p>
        </w:tc>
      </w:tr>
      <w:tr w:rsidR="00000000" w:rsidRPr="005252AB" w14:paraId="0D356D20"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8CBFF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4</w:t>
            </w:r>
          </w:p>
        </w:tc>
        <w:tc>
          <w:tcPr>
            <w:tcW w:w="4603" w:type="dxa"/>
            <w:tcBorders>
              <w:top w:val="single" w:sz="6" w:space="0" w:color="auto"/>
              <w:left w:val="single" w:sz="6" w:space="0" w:color="auto"/>
              <w:bottom w:val="single" w:sz="6" w:space="0" w:color="auto"/>
              <w:right w:val="single" w:sz="6" w:space="0" w:color="auto"/>
            </w:tcBorders>
            <w:vAlign w:val="center"/>
          </w:tcPr>
          <w:p w14:paraId="7514BFB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Дата державної реєстрації</w:t>
            </w:r>
          </w:p>
        </w:tc>
        <w:tc>
          <w:tcPr>
            <w:tcW w:w="5362" w:type="dxa"/>
            <w:tcBorders>
              <w:top w:val="single" w:sz="6" w:space="0" w:color="auto"/>
              <w:left w:val="single" w:sz="6" w:space="0" w:color="auto"/>
              <w:bottom w:val="single" w:sz="6" w:space="0" w:color="auto"/>
            </w:tcBorders>
            <w:vAlign w:val="center"/>
          </w:tcPr>
          <w:p w14:paraId="380AB10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15.06.2009</w:t>
            </w:r>
          </w:p>
        </w:tc>
      </w:tr>
      <w:tr w:rsidR="00000000" w:rsidRPr="005252AB" w14:paraId="030EA559"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5A81E7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5</w:t>
            </w:r>
          </w:p>
        </w:tc>
        <w:tc>
          <w:tcPr>
            <w:tcW w:w="4603" w:type="dxa"/>
            <w:tcBorders>
              <w:top w:val="single" w:sz="6" w:space="0" w:color="auto"/>
              <w:left w:val="single" w:sz="6" w:space="0" w:color="auto"/>
              <w:bottom w:val="single" w:sz="6" w:space="0" w:color="auto"/>
              <w:right w:val="single" w:sz="6" w:space="0" w:color="auto"/>
            </w:tcBorders>
            <w:vAlign w:val="center"/>
          </w:tcPr>
          <w:p w14:paraId="2DA5C42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Місцезнаходження</w:t>
            </w:r>
          </w:p>
        </w:tc>
        <w:tc>
          <w:tcPr>
            <w:tcW w:w="5362" w:type="dxa"/>
            <w:tcBorders>
              <w:top w:val="single" w:sz="6" w:space="0" w:color="auto"/>
              <w:left w:val="single" w:sz="6" w:space="0" w:color="auto"/>
              <w:bottom w:val="single" w:sz="6" w:space="0" w:color="auto"/>
            </w:tcBorders>
            <w:vAlign w:val="center"/>
          </w:tcPr>
          <w:p w14:paraId="4B61D3FE" w14:textId="7F4C6C61"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04119</w:t>
            </w:r>
            <w:r w:rsidRPr="005252AB">
              <w:rPr>
                <w:rFonts w:ascii="Times New Roman CYR" w:hAnsi="Times New Roman CYR" w:cs="Times New Roman CYR"/>
                <w:sz w:val="24"/>
                <w:szCs w:val="24"/>
              </w:rPr>
              <w:t xml:space="preserve">, Україна, </w:t>
            </w:r>
            <w:proofErr w:type="spellStart"/>
            <w:r w:rsidRPr="005252AB">
              <w:rPr>
                <w:rFonts w:ascii="Times New Roman CYR" w:hAnsi="Times New Roman CYR" w:cs="Times New Roman CYR"/>
                <w:sz w:val="24"/>
                <w:szCs w:val="24"/>
              </w:rPr>
              <w:t>м.Київ</w:t>
            </w:r>
            <w:proofErr w:type="spellEnd"/>
            <w:r w:rsidRPr="005252AB">
              <w:rPr>
                <w:rFonts w:ascii="Times New Roman CYR" w:hAnsi="Times New Roman CYR" w:cs="Times New Roman CYR"/>
                <w:sz w:val="24"/>
                <w:szCs w:val="24"/>
              </w:rPr>
              <w:t xml:space="preserve">, вулиця Хохлових </w:t>
            </w:r>
            <w:proofErr w:type="spellStart"/>
            <w:r w:rsidRPr="005252AB">
              <w:rPr>
                <w:rFonts w:ascii="Times New Roman CYR" w:hAnsi="Times New Roman CYR" w:cs="Times New Roman CYR"/>
                <w:sz w:val="24"/>
                <w:szCs w:val="24"/>
              </w:rPr>
              <w:t>Сiм'ї</w:t>
            </w:r>
            <w:proofErr w:type="spellEnd"/>
            <w:r w:rsidRPr="005252AB">
              <w:rPr>
                <w:rFonts w:ascii="Times New Roman CYR" w:hAnsi="Times New Roman CYR" w:cs="Times New Roman CYR"/>
                <w:sz w:val="24"/>
                <w:szCs w:val="24"/>
              </w:rPr>
              <w:t xml:space="preserve">, будинок, 8, </w:t>
            </w:r>
            <w:proofErr w:type="spellStart"/>
            <w:r w:rsidRPr="005252AB">
              <w:rPr>
                <w:rFonts w:ascii="Times New Roman CYR" w:hAnsi="Times New Roman CYR" w:cs="Times New Roman CYR"/>
                <w:sz w:val="24"/>
                <w:szCs w:val="24"/>
              </w:rPr>
              <w:t>iнше</w:t>
            </w:r>
            <w:proofErr w:type="spellEnd"/>
            <w:r w:rsidRPr="005252AB">
              <w:rPr>
                <w:rFonts w:ascii="Times New Roman CYR" w:hAnsi="Times New Roman CYR" w:cs="Times New Roman CYR"/>
                <w:sz w:val="24"/>
                <w:szCs w:val="24"/>
              </w:rPr>
              <w:t>, ЛIТЕРА 20Д</w:t>
            </w:r>
          </w:p>
        </w:tc>
      </w:tr>
      <w:tr w:rsidR="00000000" w:rsidRPr="005252AB" w14:paraId="66D1104C"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3E9F44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6</w:t>
            </w:r>
          </w:p>
        </w:tc>
        <w:tc>
          <w:tcPr>
            <w:tcW w:w="4603" w:type="dxa"/>
            <w:tcBorders>
              <w:top w:val="single" w:sz="6" w:space="0" w:color="auto"/>
              <w:left w:val="single" w:sz="6" w:space="0" w:color="auto"/>
              <w:bottom w:val="single" w:sz="6" w:space="0" w:color="auto"/>
              <w:right w:val="single" w:sz="6" w:space="0" w:color="auto"/>
            </w:tcBorders>
            <w:vAlign w:val="center"/>
          </w:tcPr>
          <w:p w14:paraId="214D942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Адреса для листування</w:t>
            </w:r>
          </w:p>
        </w:tc>
        <w:tc>
          <w:tcPr>
            <w:tcW w:w="5362" w:type="dxa"/>
            <w:tcBorders>
              <w:top w:val="single" w:sz="6" w:space="0" w:color="auto"/>
              <w:left w:val="single" w:sz="6" w:space="0" w:color="auto"/>
              <w:bottom w:val="single" w:sz="6" w:space="0" w:color="auto"/>
            </w:tcBorders>
            <w:vAlign w:val="center"/>
          </w:tcPr>
          <w:p w14:paraId="383866E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252AB" w14:paraId="21A45366"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D6B260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7</w:t>
            </w:r>
          </w:p>
        </w:tc>
        <w:tc>
          <w:tcPr>
            <w:tcW w:w="4603" w:type="dxa"/>
            <w:tcBorders>
              <w:top w:val="single" w:sz="6" w:space="0" w:color="auto"/>
              <w:left w:val="single" w:sz="6" w:space="0" w:color="auto"/>
              <w:bottom w:val="single" w:sz="6" w:space="0" w:color="auto"/>
              <w:right w:val="single" w:sz="6" w:space="0" w:color="auto"/>
            </w:tcBorders>
            <w:vAlign w:val="center"/>
          </w:tcPr>
          <w:p w14:paraId="129E9C0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Особа, яка розкриває інформацію</w:t>
            </w:r>
          </w:p>
        </w:tc>
        <w:tc>
          <w:tcPr>
            <w:tcW w:w="5362" w:type="dxa"/>
            <w:tcBorders>
              <w:top w:val="single" w:sz="6" w:space="0" w:color="auto"/>
              <w:left w:val="single" w:sz="6" w:space="0" w:color="auto"/>
              <w:bottom w:val="single" w:sz="6" w:space="0" w:color="auto"/>
            </w:tcBorders>
            <w:vAlign w:val="center"/>
          </w:tcPr>
          <w:p w14:paraId="69D4AF7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V</w:t>
            </w:r>
            <w:r w:rsidRPr="005252AB">
              <w:rPr>
                <w:rFonts w:ascii="Times New Roman CYR" w:hAnsi="Times New Roman CYR" w:cs="Times New Roman CYR"/>
                <w:sz w:val="24"/>
                <w:szCs w:val="24"/>
              </w:rPr>
              <w:tab/>
              <w:t>Емітент</w:t>
            </w:r>
          </w:p>
          <w:p w14:paraId="1F5BD91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Особа, яка надає забезпечення</w:t>
            </w:r>
          </w:p>
        </w:tc>
      </w:tr>
      <w:tr w:rsidR="00000000" w:rsidRPr="005252AB" w14:paraId="484E839C"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820363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8</w:t>
            </w:r>
          </w:p>
        </w:tc>
        <w:tc>
          <w:tcPr>
            <w:tcW w:w="4603" w:type="dxa"/>
            <w:tcBorders>
              <w:top w:val="single" w:sz="6" w:space="0" w:color="auto"/>
              <w:left w:val="single" w:sz="6" w:space="0" w:color="auto"/>
              <w:bottom w:val="single" w:sz="6" w:space="0" w:color="auto"/>
              <w:right w:val="single" w:sz="6" w:space="0" w:color="auto"/>
            </w:tcBorders>
            <w:vAlign w:val="center"/>
          </w:tcPr>
          <w:p w14:paraId="46CBA9E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Особа має статус підприємства, що становить суспільний інтерес</w:t>
            </w:r>
          </w:p>
        </w:tc>
        <w:tc>
          <w:tcPr>
            <w:tcW w:w="5362" w:type="dxa"/>
            <w:tcBorders>
              <w:top w:val="single" w:sz="6" w:space="0" w:color="auto"/>
              <w:left w:val="single" w:sz="6" w:space="0" w:color="auto"/>
              <w:bottom w:val="single" w:sz="6" w:space="0" w:color="auto"/>
            </w:tcBorders>
            <w:vAlign w:val="center"/>
          </w:tcPr>
          <w:p w14:paraId="0E40D96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Так</w:t>
            </w:r>
          </w:p>
          <w:p w14:paraId="68E22FB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V</w:t>
            </w:r>
            <w:r w:rsidRPr="005252AB">
              <w:rPr>
                <w:rFonts w:ascii="Times New Roman CYR" w:hAnsi="Times New Roman CYR" w:cs="Times New Roman CYR"/>
                <w:sz w:val="24"/>
                <w:szCs w:val="24"/>
              </w:rPr>
              <w:tab/>
              <w:t>Ні</w:t>
            </w:r>
          </w:p>
        </w:tc>
      </w:tr>
      <w:tr w:rsidR="00000000" w:rsidRPr="005252AB" w14:paraId="349CE602"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71BCD9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9</w:t>
            </w:r>
          </w:p>
        </w:tc>
        <w:tc>
          <w:tcPr>
            <w:tcW w:w="4603" w:type="dxa"/>
            <w:tcBorders>
              <w:top w:val="single" w:sz="6" w:space="0" w:color="auto"/>
              <w:left w:val="single" w:sz="6" w:space="0" w:color="auto"/>
              <w:bottom w:val="single" w:sz="6" w:space="0" w:color="auto"/>
              <w:right w:val="single" w:sz="6" w:space="0" w:color="auto"/>
            </w:tcBorders>
            <w:vAlign w:val="center"/>
          </w:tcPr>
          <w:p w14:paraId="50ABE6F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Категорія підприємства</w:t>
            </w:r>
          </w:p>
        </w:tc>
        <w:tc>
          <w:tcPr>
            <w:tcW w:w="5362" w:type="dxa"/>
            <w:tcBorders>
              <w:top w:val="single" w:sz="6" w:space="0" w:color="auto"/>
              <w:left w:val="single" w:sz="6" w:space="0" w:color="auto"/>
              <w:bottom w:val="single" w:sz="6" w:space="0" w:color="auto"/>
            </w:tcBorders>
            <w:vAlign w:val="center"/>
          </w:tcPr>
          <w:p w14:paraId="6DC9416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Велике</w:t>
            </w:r>
          </w:p>
          <w:p w14:paraId="5CDF609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Середнє</w:t>
            </w:r>
          </w:p>
          <w:p w14:paraId="008A507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V</w:t>
            </w:r>
            <w:r w:rsidRPr="005252AB">
              <w:rPr>
                <w:rFonts w:ascii="Times New Roman CYR" w:hAnsi="Times New Roman CYR" w:cs="Times New Roman CYR"/>
                <w:sz w:val="24"/>
                <w:szCs w:val="24"/>
              </w:rPr>
              <w:tab/>
              <w:t>Мале</w:t>
            </w:r>
          </w:p>
          <w:p w14:paraId="553D882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Мікро</w:t>
            </w:r>
          </w:p>
        </w:tc>
      </w:tr>
      <w:tr w:rsidR="00000000" w:rsidRPr="005252AB" w14:paraId="3BE18446"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230B59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10</w:t>
            </w:r>
          </w:p>
        </w:tc>
        <w:tc>
          <w:tcPr>
            <w:tcW w:w="4603" w:type="dxa"/>
            <w:tcBorders>
              <w:top w:val="single" w:sz="6" w:space="0" w:color="auto"/>
              <w:left w:val="single" w:sz="6" w:space="0" w:color="auto"/>
              <w:bottom w:val="single" w:sz="6" w:space="0" w:color="auto"/>
              <w:right w:val="single" w:sz="6" w:space="0" w:color="auto"/>
            </w:tcBorders>
            <w:vAlign w:val="center"/>
          </w:tcPr>
          <w:p w14:paraId="21B42E8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Адреса електронної пошти для офіційного каналу зв'язку</w:t>
            </w:r>
          </w:p>
        </w:tc>
        <w:tc>
          <w:tcPr>
            <w:tcW w:w="5362" w:type="dxa"/>
            <w:tcBorders>
              <w:top w:val="single" w:sz="6" w:space="0" w:color="auto"/>
              <w:left w:val="single" w:sz="6" w:space="0" w:color="auto"/>
              <w:bottom w:val="single" w:sz="6" w:space="0" w:color="auto"/>
            </w:tcBorders>
            <w:vAlign w:val="center"/>
          </w:tcPr>
          <w:p w14:paraId="186A2A3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BokhanOlS@dtek.com</w:t>
            </w:r>
          </w:p>
        </w:tc>
      </w:tr>
      <w:tr w:rsidR="00000000" w:rsidRPr="005252AB" w14:paraId="1EE57782"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59C4F8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11</w:t>
            </w:r>
          </w:p>
        </w:tc>
        <w:tc>
          <w:tcPr>
            <w:tcW w:w="4603" w:type="dxa"/>
            <w:tcBorders>
              <w:top w:val="single" w:sz="6" w:space="0" w:color="auto"/>
              <w:left w:val="single" w:sz="6" w:space="0" w:color="auto"/>
              <w:bottom w:val="single" w:sz="6" w:space="0" w:color="auto"/>
              <w:right w:val="single" w:sz="6" w:space="0" w:color="auto"/>
            </w:tcBorders>
            <w:vAlign w:val="center"/>
          </w:tcPr>
          <w:p w14:paraId="68A4405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Адреса </w:t>
            </w:r>
            <w:proofErr w:type="spellStart"/>
            <w:r w:rsidRPr="005252AB">
              <w:rPr>
                <w:rFonts w:ascii="Times New Roman CYR" w:hAnsi="Times New Roman CYR" w:cs="Times New Roman CYR"/>
                <w:sz w:val="24"/>
                <w:szCs w:val="24"/>
              </w:rPr>
              <w:t>вебсайту</w:t>
            </w:r>
            <w:proofErr w:type="spellEnd"/>
          </w:p>
        </w:tc>
        <w:tc>
          <w:tcPr>
            <w:tcW w:w="5362" w:type="dxa"/>
            <w:tcBorders>
              <w:top w:val="single" w:sz="6" w:space="0" w:color="auto"/>
              <w:left w:val="single" w:sz="6" w:space="0" w:color="auto"/>
              <w:bottom w:val="single" w:sz="6" w:space="0" w:color="auto"/>
            </w:tcBorders>
            <w:vAlign w:val="center"/>
          </w:tcPr>
          <w:p w14:paraId="00462AD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https://primorskayawep.dtek.com</w:t>
            </w:r>
          </w:p>
        </w:tc>
      </w:tr>
      <w:tr w:rsidR="00000000" w:rsidRPr="005252AB" w14:paraId="35C990B1"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426791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12</w:t>
            </w:r>
          </w:p>
        </w:tc>
        <w:tc>
          <w:tcPr>
            <w:tcW w:w="4603" w:type="dxa"/>
            <w:tcBorders>
              <w:top w:val="single" w:sz="6" w:space="0" w:color="auto"/>
              <w:left w:val="single" w:sz="6" w:space="0" w:color="auto"/>
              <w:bottom w:val="single" w:sz="6" w:space="0" w:color="auto"/>
              <w:right w:val="single" w:sz="6" w:space="0" w:color="auto"/>
            </w:tcBorders>
            <w:vAlign w:val="center"/>
          </w:tcPr>
          <w:p w14:paraId="32FF43F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Номер телефону</w:t>
            </w:r>
          </w:p>
        </w:tc>
        <w:tc>
          <w:tcPr>
            <w:tcW w:w="5362" w:type="dxa"/>
            <w:tcBorders>
              <w:top w:val="single" w:sz="6" w:space="0" w:color="auto"/>
              <w:left w:val="single" w:sz="6" w:space="0" w:color="auto"/>
              <w:bottom w:val="single" w:sz="6" w:space="0" w:color="auto"/>
            </w:tcBorders>
            <w:vAlign w:val="center"/>
          </w:tcPr>
          <w:p w14:paraId="05DE21F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+38 044 594-46-52</w:t>
            </w:r>
          </w:p>
        </w:tc>
      </w:tr>
      <w:tr w:rsidR="00000000" w:rsidRPr="005252AB" w14:paraId="04D2FC11"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0C0A43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13</w:t>
            </w:r>
          </w:p>
        </w:tc>
        <w:tc>
          <w:tcPr>
            <w:tcW w:w="4603" w:type="dxa"/>
            <w:tcBorders>
              <w:top w:val="single" w:sz="6" w:space="0" w:color="auto"/>
              <w:left w:val="single" w:sz="6" w:space="0" w:color="auto"/>
              <w:bottom w:val="single" w:sz="6" w:space="0" w:color="auto"/>
              <w:right w:val="single" w:sz="6" w:space="0" w:color="auto"/>
            </w:tcBorders>
            <w:vAlign w:val="center"/>
          </w:tcPr>
          <w:p w14:paraId="49691B5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Статутний капітал, грн</w:t>
            </w:r>
          </w:p>
        </w:tc>
        <w:tc>
          <w:tcPr>
            <w:tcW w:w="5362" w:type="dxa"/>
            <w:tcBorders>
              <w:top w:val="single" w:sz="6" w:space="0" w:color="auto"/>
              <w:left w:val="single" w:sz="6" w:space="0" w:color="auto"/>
              <w:bottom w:val="single" w:sz="6" w:space="0" w:color="auto"/>
            </w:tcBorders>
            <w:vAlign w:val="center"/>
          </w:tcPr>
          <w:p w14:paraId="6049A88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4699000</w:t>
            </w:r>
          </w:p>
        </w:tc>
      </w:tr>
      <w:tr w:rsidR="00000000" w:rsidRPr="005252AB" w14:paraId="675D5595"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D1CD46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14</w:t>
            </w:r>
          </w:p>
        </w:tc>
        <w:tc>
          <w:tcPr>
            <w:tcW w:w="4603" w:type="dxa"/>
            <w:tcBorders>
              <w:top w:val="single" w:sz="6" w:space="0" w:color="auto"/>
              <w:left w:val="single" w:sz="6" w:space="0" w:color="auto"/>
              <w:bottom w:val="single" w:sz="6" w:space="0" w:color="auto"/>
              <w:right w:val="single" w:sz="6" w:space="0" w:color="auto"/>
            </w:tcBorders>
            <w:vAlign w:val="center"/>
          </w:tcPr>
          <w:p w14:paraId="460DE83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Відсоток акцій (часток/паїв) у статутному капіталі, що належить державі</w:t>
            </w:r>
          </w:p>
        </w:tc>
        <w:tc>
          <w:tcPr>
            <w:tcW w:w="5362" w:type="dxa"/>
            <w:tcBorders>
              <w:top w:val="single" w:sz="6" w:space="0" w:color="auto"/>
              <w:left w:val="single" w:sz="6" w:space="0" w:color="auto"/>
              <w:bottom w:val="single" w:sz="6" w:space="0" w:color="auto"/>
            </w:tcBorders>
            <w:vAlign w:val="center"/>
          </w:tcPr>
          <w:p w14:paraId="1E92233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0</w:t>
            </w:r>
          </w:p>
        </w:tc>
      </w:tr>
      <w:tr w:rsidR="00000000" w:rsidRPr="005252AB" w14:paraId="50CF8A1C"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2A9313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15</w:t>
            </w:r>
          </w:p>
        </w:tc>
        <w:tc>
          <w:tcPr>
            <w:tcW w:w="4603" w:type="dxa"/>
            <w:tcBorders>
              <w:top w:val="single" w:sz="6" w:space="0" w:color="auto"/>
              <w:left w:val="single" w:sz="6" w:space="0" w:color="auto"/>
              <w:bottom w:val="single" w:sz="6" w:space="0" w:color="auto"/>
              <w:right w:val="single" w:sz="6" w:space="0" w:color="auto"/>
            </w:tcBorders>
            <w:vAlign w:val="center"/>
          </w:tcPr>
          <w:p w14:paraId="2FD1B6A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362" w:type="dxa"/>
            <w:tcBorders>
              <w:top w:val="single" w:sz="6" w:space="0" w:color="auto"/>
              <w:left w:val="single" w:sz="6" w:space="0" w:color="auto"/>
              <w:bottom w:val="single" w:sz="6" w:space="0" w:color="auto"/>
            </w:tcBorders>
            <w:vAlign w:val="center"/>
          </w:tcPr>
          <w:p w14:paraId="1B596DA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0</w:t>
            </w:r>
          </w:p>
        </w:tc>
      </w:tr>
      <w:tr w:rsidR="00000000" w:rsidRPr="005252AB" w14:paraId="634AE7E3"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4F23F1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16</w:t>
            </w:r>
          </w:p>
        </w:tc>
        <w:tc>
          <w:tcPr>
            <w:tcW w:w="4603" w:type="dxa"/>
            <w:tcBorders>
              <w:top w:val="single" w:sz="6" w:space="0" w:color="auto"/>
              <w:left w:val="single" w:sz="6" w:space="0" w:color="auto"/>
              <w:bottom w:val="single" w:sz="6" w:space="0" w:color="auto"/>
              <w:right w:val="single" w:sz="6" w:space="0" w:color="auto"/>
            </w:tcBorders>
            <w:vAlign w:val="center"/>
          </w:tcPr>
          <w:p w14:paraId="1C6B5D4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Середня кількість працівників за звітний період</w:t>
            </w:r>
          </w:p>
        </w:tc>
        <w:tc>
          <w:tcPr>
            <w:tcW w:w="5362" w:type="dxa"/>
            <w:tcBorders>
              <w:top w:val="single" w:sz="6" w:space="0" w:color="auto"/>
              <w:left w:val="single" w:sz="6" w:space="0" w:color="auto"/>
              <w:bottom w:val="single" w:sz="6" w:space="0" w:color="auto"/>
            </w:tcBorders>
            <w:vAlign w:val="center"/>
          </w:tcPr>
          <w:p w14:paraId="5DE6334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10</w:t>
            </w:r>
          </w:p>
        </w:tc>
      </w:tr>
      <w:tr w:rsidR="00000000" w:rsidRPr="005252AB" w14:paraId="1476E31F"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BAEE44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17</w:t>
            </w:r>
          </w:p>
        </w:tc>
        <w:tc>
          <w:tcPr>
            <w:tcW w:w="4603" w:type="dxa"/>
            <w:tcBorders>
              <w:top w:val="single" w:sz="6" w:space="0" w:color="auto"/>
              <w:left w:val="single" w:sz="6" w:space="0" w:color="auto"/>
              <w:bottom w:val="single" w:sz="6" w:space="0" w:color="auto"/>
              <w:right w:val="single" w:sz="6" w:space="0" w:color="auto"/>
            </w:tcBorders>
            <w:vAlign w:val="center"/>
          </w:tcPr>
          <w:p w14:paraId="0F78587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5362" w:type="dxa"/>
            <w:tcBorders>
              <w:top w:val="single" w:sz="6" w:space="0" w:color="auto"/>
              <w:left w:val="single" w:sz="6" w:space="0" w:color="auto"/>
              <w:bottom w:val="single" w:sz="6" w:space="0" w:color="auto"/>
            </w:tcBorders>
            <w:vAlign w:val="center"/>
          </w:tcPr>
          <w:p w14:paraId="16E619C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2650</w:t>
            </w:r>
          </w:p>
        </w:tc>
      </w:tr>
      <w:tr w:rsidR="00000000" w:rsidRPr="005252AB" w14:paraId="55EE7AE9"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FF3E6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18</w:t>
            </w:r>
          </w:p>
        </w:tc>
        <w:tc>
          <w:tcPr>
            <w:tcW w:w="4603" w:type="dxa"/>
            <w:tcBorders>
              <w:top w:val="single" w:sz="6" w:space="0" w:color="auto"/>
              <w:left w:val="single" w:sz="6" w:space="0" w:color="auto"/>
              <w:bottom w:val="single" w:sz="6" w:space="0" w:color="auto"/>
              <w:right w:val="single" w:sz="6" w:space="0" w:color="auto"/>
            </w:tcBorders>
            <w:vAlign w:val="center"/>
          </w:tcPr>
          <w:p w14:paraId="3AD3B08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5362" w:type="dxa"/>
            <w:tcBorders>
              <w:top w:val="single" w:sz="6" w:space="0" w:color="auto"/>
              <w:left w:val="single" w:sz="6" w:space="0" w:color="auto"/>
              <w:bottom w:val="single" w:sz="6" w:space="0" w:color="auto"/>
            </w:tcBorders>
            <w:vAlign w:val="center"/>
          </w:tcPr>
          <w:p w14:paraId="6628487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35.11 - Виробництво </w:t>
            </w:r>
            <w:proofErr w:type="spellStart"/>
            <w:r w:rsidRPr="005252AB">
              <w:rPr>
                <w:rFonts w:ascii="Times New Roman CYR" w:hAnsi="Times New Roman CYR" w:cs="Times New Roman CYR"/>
                <w:sz w:val="24"/>
                <w:szCs w:val="24"/>
              </w:rPr>
              <w:t>електроенергiї</w:t>
            </w:r>
            <w:proofErr w:type="spellEnd"/>
          </w:p>
          <w:p w14:paraId="3270EF1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42.99 - </w:t>
            </w:r>
            <w:proofErr w:type="spellStart"/>
            <w:r w:rsidRPr="005252AB">
              <w:rPr>
                <w:rFonts w:ascii="Times New Roman CYR" w:hAnsi="Times New Roman CYR" w:cs="Times New Roman CYR"/>
                <w:sz w:val="24"/>
                <w:szCs w:val="24"/>
              </w:rPr>
              <w:t>Будiвництво</w:t>
            </w:r>
            <w:proofErr w:type="spellEnd"/>
            <w:r w:rsidRPr="005252AB">
              <w:rPr>
                <w:rFonts w:ascii="Times New Roman CYR" w:hAnsi="Times New Roman CYR" w:cs="Times New Roman CYR"/>
                <w:sz w:val="24"/>
                <w:szCs w:val="24"/>
              </w:rPr>
              <w:t xml:space="preserve"> </w:t>
            </w:r>
            <w:proofErr w:type="spellStart"/>
            <w:r w:rsidRPr="005252AB">
              <w:rPr>
                <w:rFonts w:ascii="Times New Roman CYR" w:hAnsi="Times New Roman CYR" w:cs="Times New Roman CYR"/>
                <w:sz w:val="24"/>
                <w:szCs w:val="24"/>
              </w:rPr>
              <w:t>iнших</w:t>
            </w:r>
            <w:proofErr w:type="spellEnd"/>
            <w:r w:rsidRPr="005252AB">
              <w:rPr>
                <w:rFonts w:ascii="Times New Roman CYR" w:hAnsi="Times New Roman CYR" w:cs="Times New Roman CYR"/>
                <w:sz w:val="24"/>
                <w:szCs w:val="24"/>
              </w:rPr>
              <w:t xml:space="preserve"> споруд, н. в. i.</w:t>
            </w:r>
            <w:r w:rsidRPr="005252AB">
              <w:rPr>
                <w:rFonts w:ascii="Times New Roman CYR" w:hAnsi="Times New Roman CYR" w:cs="Times New Roman CYR"/>
                <w:sz w:val="24"/>
                <w:szCs w:val="24"/>
              </w:rPr>
              <w:t xml:space="preserve"> у.</w:t>
            </w:r>
          </w:p>
          <w:p w14:paraId="319255B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46.71 - Оптова </w:t>
            </w:r>
            <w:proofErr w:type="spellStart"/>
            <w:r w:rsidRPr="005252AB">
              <w:rPr>
                <w:rFonts w:ascii="Times New Roman CYR" w:hAnsi="Times New Roman CYR" w:cs="Times New Roman CYR"/>
                <w:sz w:val="24"/>
                <w:szCs w:val="24"/>
              </w:rPr>
              <w:t>торгiвля</w:t>
            </w:r>
            <w:proofErr w:type="spellEnd"/>
            <w:r w:rsidRPr="005252AB">
              <w:rPr>
                <w:rFonts w:ascii="Times New Roman CYR" w:hAnsi="Times New Roman CYR" w:cs="Times New Roman CYR"/>
                <w:sz w:val="24"/>
                <w:szCs w:val="24"/>
              </w:rPr>
              <w:t xml:space="preserve"> твердим, </w:t>
            </w:r>
            <w:proofErr w:type="spellStart"/>
            <w:r w:rsidRPr="005252AB">
              <w:rPr>
                <w:rFonts w:ascii="Times New Roman CYR" w:hAnsi="Times New Roman CYR" w:cs="Times New Roman CYR"/>
                <w:sz w:val="24"/>
                <w:szCs w:val="24"/>
              </w:rPr>
              <w:t>рiдким</w:t>
            </w:r>
            <w:proofErr w:type="spellEnd"/>
            <w:r w:rsidRPr="005252AB">
              <w:rPr>
                <w:rFonts w:ascii="Times New Roman CYR" w:hAnsi="Times New Roman CYR" w:cs="Times New Roman CYR"/>
                <w:sz w:val="24"/>
                <w:szCs w:val="24"/>
              </w:rPr>
              <w:t xml:space="preserve">, </w:t>
            </w:r>
            <w:proofErr w:type="spellStart"/>
            <w:r w:rsidRPr="005252AB">
              <w:rPr>
                <w:rFonts w:ascii="Times New Roman CYR" w:hAnsi="Times New Roman CYR" w:cs="Times New Roman CYR"/>
                <w:sz w:val="24"/>
                <w:szCs w:val="24"/>
              </w:rPr>
              <w:t>газоподiбним</w:t>
            </w:r>
            <w:proofErr w:type="spellEnd"/>
            <w:r w:rsidRPr="005252AB">
              <w:rPr>
                <w:rFonts w:ascii="Times New Roman CYR" w:hAnsi="Times New Roman CYR" w:cs="Times New Roman CYR"/>
                <w:sz w:val="24"/>
                <w:szCs w:val="24"/>
              </w:rPr>
              <w:t xml:space="preserve"> паливом i </w:t>
            </w:r>
            <w:proofErr w:type="spellStart"/>
            <w:r w:rsidRPr="005252AB">
              <w:rPr>
                <w:rFonts w:ascii="Times New Roman CYR" w:hAnsi="Times New Roman CYR" w:cs="Times New Roman CYR"/>
                <w:sz w:val="24"/>
                <w:szCs w:val="24"/>
              </w:rPr>
              <w:t>подiбними</w:t>
            </w:r>
            <w:proofErr w:type="spellEnd"/>
            <w:r w:rsidRPr="005252AB">
              <w:rPr>
                <w:rFonts w:ascii="Times New Roman CYR" w:hAnsi="Times New Roman CYR" w:cs="Times New Roman CYR"/>
                <w:sz w:val="24"/>
                <w:szCs w:val="24"/>
              </w:rPr>
              <w:t xml:space="preserve"> продуктами</w:t>
            </w:r>
          </w:p>
        </w:tc>
      </w:tr>
      <w:tr w:rsidR="00000000" w:rsidRPr="005252AB" w14:paraId="51E80488" w14:textId="77777777" w:rsidTr="005252A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8EE100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19</w:t>
            </w:r>
          </w:p>
        </w:tc>
        <w:tc>
          <w:tcPr>
            <w:tcW w:w="4603" w:type="dxa"/>
            <w:tcBorders>
              <w:top w:val="single" w:sz="6" w:space="0" w:color="auto"/>
              <w:left w:val="single" w:sz="6" w:space="0" w:color="auto"/>
              <w:bottom w:val="single" w:sz="6" w:space="0" w:color="auto"/>
              <w:right w:val="single" w:sz="6" w:space="0" w:color="auto"/>
            </w:tcBorders>
            <w:vAlign w:val="center"/>
          </w:tcPr>
          <w:p w14:paraId="1FEA2FD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Структура управління особи</w:t>
            </w:r>
          </w:p>
        </w:tc>
        <w:tc>
          <w:tcPr>
            <w:tcW w:w="5362" w:type="dxa"/>
            <w:tcBorders>
              <w:top w:val="single" w:sz="6" w:space="0" w:color="auto"/>
              <w:left w:val="single" w:sz="6" w:space="0" w:color="auto"/>
              <w:bottom w:val="single" w:sz="6" w:space="0" w:color="auto"/>
            </w:tcBorders>
            <w:vAlign w:val="center"/>
          </w:tcPr>
          <w:p w14:paraId="763A2DA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r>
            <w:proofErr w:type="spellStart"/>
            <w:r w:rsidRPr="005252AB">
              <w:rPr>
                <w:rFonts w:ascii="Times New Roman CYR" w:hAnsi="Times New Roman CYR" w:cs="Times New Roman CYR"/>
                <w:sz w:val="24"/>
                <w:szCs w:val="24"/>
              </w:rPr>
              <w:t>Однорівнева</w:t>
            </w:r>
            <w:proofErr w:type="spellEnd"/>
          </w:p>
          <w:p w14:paraId="30F59A9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ab/>
              <w:t>Дворівнева</w:t>
            </w:r>
          </w:p>
          <w:p w14:paraId="5938345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V</w:t>
            </w:r>
            <w:r w:rsidRPr="005252AB">
              <w:rPr>
                <w:rFonts w:ascii="Times New Roman CYR" w:hAnsi="Times New Roman CYR" w:cs="Times New Roman CYR"/>
                <w:sz w:val="24"/>
                <w:szCs w:val="24"/>
              </w:rPr>
              <w:tab/>
              <w:t xml:space="preserve">Інше: </w:t>
            </w:r>
            <w:proofErr w:type="spellStart"/>
            <w:r w:rsidRPr="005252AB">
              <w:rPr>
                <w:rFonts w:ascii="Times New Roman CYR" w:hAnsi="Times New Roman CYR" w:cs="Times New Roman CYR"/>
                <w:sz w:val="24"/>
                <w:szCs w:val="24"/>
              </w:rPr>
              <w:t>Згiдно</w:t>
            </w:r>
            <w:proofErr w:type="spellEnd"/>
            <w:r w:rsidRPr="005252AB">
              <w:rPr>
                <w:rFonts w:ascii="Times New Roman CYR" w:hAnsi="Times New Roman CYR" w:cs="Times New Roman CYR"/>
                <w:sz w:val="24"/>
                <w:szCs w:val="24"/>
              </w:rPr>
              <w:t xml:space="preserve"> Статуту органами </w:t>
            </w:r>
            <w:proofErr w:type="spellStart"/>
            <w:r w:rsidRPr="005252AB">
              <w:rPr>
                <w:rFonts w:ascii="Times New Roman CYR" w:hAnsi="Times New Roman CYR" w:cs="Times New Roman CYR"/>
                <w:sz w:val="24"/>
                <w:szCs w:val="24"/>
              </w:rPr>
              <w:t>управлiння</w:t>
            </w:r>
            <w:proofErr w:type="spellEnd"/>
            <w:r w:rsidRPr="005252AB">
              <w:rPr>
                <w:rFonts w:ascii="Times New Roman CYR" w:hAnsi="Times New Roman CYR" w:cs="Times New Roman CYR"/>
                <w:sz w:val="24"/>
                <w:szCs w:val="24"/>
              </w:rPr>
              <w:t xml:space="preserve"> є:</w:t>
            </w:r>
          </w:p>
          <w:p w14:paraId="5C3D1B9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5252AB">
              <w:rPr>
                <w:rFonts w:ascii="Times New Roman CYR" w:hAnsi="Times New Roman CYR" w:cs="Times New Roman CYR"/>
                <w:sz w:val="24"/>
                <w:szCs w:val="24"/>
              </w:rPr>
              <w:t>Загальнi</w:t>
            </w:r>
            <w:proofErr w:type="spellEnd"/>
            <w:r w:rsidRPr="005252AB">
              <w:rPr>
                <w:rFonts w:ascii="Times New Roman CYR" w:hAnsi="Times New Roman CYR" w:cs="Times New Roman CYR"/>
                <w:sz w:val="24"/>
                <w:szCs w:val="24"/>
              </w:rPr>
              <w:t xml:space="preserve"> збори </w:t>
            </w:r>
            <w:proofErr w:type="spellStart"/>
            <w:r w:rsidRPr="005252AB">
              <w:rPr>
                <w:rFonts w:ascii="Times New Roman CYR" w:hAnsi="Times New Roman CYR" w:cs="Times New Roman CYR"/>
                <w:sz w:val="24"/>
                <w:szCs w:val="24"/>
              </w:rPr>
              <w:t>учасникiв</w:t>
            </w:r>
            <w:proofErr w:type="spellEnd"/>
            <w:r w:rsidRPr="005252AB">
              <w:rPr>
                <w:rFonts w:ascii="Times New Roman CYR" w:hAnsi="Times New Roman CYR" w:cs="Times New Roman CYR"/>
                <w:sz w:val="24"/>
                <w:szCs w:val="24"/>
              </w:rPr>
              <w:t>;</w:t>
            </w:r>
          </w:p>
          <w:p w14:paraId="2F5840D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Наглядова рада;</w:t>
            </w:r>
          </w:p>
          <w:p w14:paraId="67BCD29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Виконавчий орган - Директор.</w:t>
            </w:r>
          </w:p>
        </w:tc>
      </w:tr>
    </w:tbl>
    <w:p w14:paraId="4D02C426"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7E2BD179"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000000" w:rsidRPr="005252AB" w14:paraId="311B0A41"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72100FD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6D3C486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3CB2722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24D2412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Вид забезпечення</w:t>
            </w:r>
          </w:p>
        </w:tc>
      </w:tr>
      <w:tr w:rsidR="00000000" w:rsidRPr="005252AB" w14:paraId="1857B10E"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75652E3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45AABC3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4203415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11EEFC7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4</w:t>
            </w:r>
          </w:p>
        </w:tc>
      </w:tr>
      <w:tr w:rsidR="00000000" w:rsidRPr="005252AB" w14:paraId="6920DCE5"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7730216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0C7F4D6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ДТЕК РЕНЬЮЕБЛЗ УКРАЇНА Б. В. (DTEK RENEWABLES UKRAINE B. V. )</w:t>
            </w:r>
          </w:p>
        </w:tc>
        <w:tc>
          <w:tcPr>
            <w:tcW w:w="2500" w:type="dxa"/>
            <w:tcBorders>
              <w:top w:val="single" w:sz="6" w:space="0" w:color="auto"/>
              <w:left w:val="single" w:sz="6" w:space="0" w:color="auto"/>
              <w:bottom w:val="single" w:sz="6" w:space="0" w:color="auto"/>
              <w:right w:val="single" w:sz="6" w:space="0" w:color="auto"/>
            </w:tcBorders>
          </w:tcPr>
          <w:p w14:paraId="0AC95D8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6A16009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 xml:space="preserve">Поручитель випуску </w:t>
            </w:r>
            <w:proofErr w:type="spellStart"/>
            <w:r w:rsidRPr="005252AB">
              <w:rPr>
                <w:rFonts w:ascii="Times New Roman CYR" w:hAnsi="Times New Roman CYR" w:cs="Times New Roman CYR"/>
                <w:sz w:val="24"/>
                <w:szCs w:val="24"/>
              </w:rPr>
              <w:t>облiгацiй</w:t>
            </w:r>
            <w:proofErr w:type="spellEnd"/>
            <w:r w:rsidRPr="005252AB">
              <w:rPr>
                <w:rFonts w:ascii="Times New Roman CYR" w:hAnsi="Times New Roman CYR" w:cs="Times New Roman CYR"/>
                <w:sz w:val="24"/>
                <w:szCs w:val="24"/>
              </w:rPr>
              <w:t xml:space="preserve"> </w:t>
            </w:r>
            <w:proofErr w:type="spellStart"/>
            <w:r w:rsidRPr="005252AB">
              <w:rPr>
                <w:rFonts w:ascii="Times New Roman CYR" w:hAnsi="Times New Roman CYR" w:cs="Times New Roman CYR"/>
                <w:sz w:val="24"/>
                <w:szCs w:val="24"/>
              </w:rPr>
              <w:t>серiї</w:t>
            </w:r>
            <w:proofErr w:type="spellEnd"/>
            <w:r w:rsidRPr="005252AB">
              <w:rPr>
                <w:rFonts w:ascii="Times New Roman CYR" w:hAnsi="Times New Roman CYR" w:cs="Times New Roman CYR"/>
                <w:sz w:val="24"/>
                <w:szCs w:val="24"/>
              </w:rPr>
              <w:t xml:space="preserve"> "А".</w:t>
            </w:r>
          </w:p>
        </w:tc>
      </w:tr>
    </w:tbl>
    <w:p w14:paraId="2CC720B3"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6E3E2EE4"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5252AB" w14:paraId="0E1AB22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299E60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451B591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Повне найменування (в </w:t>
            </w:r>
            <w:proofErr w:type="spellStart"/>
            <w:r w:rsidRPr="005252AB">
              <w:rPr>
                <w:rFonts w:ascii="Times New Roman CYR" w:hAnsi="Times New Roman CYR" w:cs="Times New Roman CYR"/>
                <w:sz w:val="24"/>
                <w:szCs w:val="24"/>
              </w:rPr>
              <w:t>т.ч</w:t>
            </w:r>
            <w:proofErr w:type="spellEnd"/>
            <w:r w:rsidRPr="005252AB">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45349A9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АКЦIОНЕРНЕ ТОВАРИСТВО "РАЙФФАЙЗЕН БАНК"</w:t>
            </w:r>
          </w:p>
        </w:tc>
      </w:tr>
      <w:tr w:rsidR="00000000" w:rsidRPr="005252AB" w14:paraId="5444DD3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1303C5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22885AE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413523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14305909</w:t>
            </w:r>
          </w:p>
        </w:tc>
      </w:tr>
      <w:tr w:rsidR="00000000" w:rsidRPr="005252AB" w14:paraId="51520BB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0E788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D76450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3D43138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UA323808050000000026001605587</w:t>
            </w:r>
          </w:p>
        </w:tc>
      </w:tr>
      <w:tr w:rsidR="00000000" w:rsidRPr="005252AB" w14:paraId="25760EE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398899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DE2D6A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225156A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гривня</w:t>
            </w:r>
          </w:p>
        </w:tc>
      </w:tr>
    </w:tbl>
    <w:p w14:paraId="3D274DCC"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27E071B0"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14:paraId="687639F6"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5252AB" w14:paraId="34C8EE3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A9A881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35634ED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3DD382D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764E4C1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Персональний склад органу управління (контролю)</w:t>
            </w:r>
          </w:p>
        </w:tc>
      </w:tr>
      <w:tr w:rsidR="00000000" w:rsidRPr="005252AB" w14:paraId="18D19AC7"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B68475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0A85C2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488D1A0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682CC6C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w:t>
            </w:r>
          </w:p>
        </w:tc>
      </w:tr>
      <w:tr w:rsidR="00000000" w:rsidRPr="005252AB" w14:paraId="5D0BA72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3C2B94C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6EF7003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Загальнi</w:t>
            </w:r>
            <w:proofErr w:type="spellEnd"/>
            <w:r w:rsidRPr="005252AB">
              <w:rPr>
                <w:rFonts w:ascii="Times New Roman CYR" w:hAnsi="Times New Roman CYR" w:cs="Times New Roman CYR"/>
              </w:rPr>
              <w:t xml:space="preserve"> збори </w:t>
            </w:r>
            <w:proofErr w:type="spellStart"/>
            <w:r w:rsidRPr="005252AB">
              <w:rPr>
                <w:rFonts w:ascii="Times New Roman CYR" w:hAnsi="Times New Roman CYR" w:cs="Times New Roman CYR"/>
              </w:rPr>
              <w:t>учасникiв</w:t>
            </w:r>
            <w:proofErr w:type="spellEnd"/>
          </w:p>
        </w:tc>
        <w:tc>
          <w:tcPr>
            <w:tcW w:w="4000" w:type="dxa"/>
            <w:tcBorders>
              <w:top w:val="single" w:sz="6" w:space="0" w:color="auto"/>
              <w:left w:val="single" w:sz="6" w:space="0" w:color="auto"/>
              <w:bottom w:val="single" w:sz="6" w:space="0" w:color="auto"/>
              <w:right w:val="single" w:sz="6" w:space="0" w:color="auto"/>
            </w:tcBorders>
          </w:tcPr>
          <w:p w14:paraId="14CF1B3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6854B8E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 ПРИМОРСЬКА ВЕП Б.В.</w:t>
            </w:r>
          </w:p>
          <w:p w14:paraId="1546ED5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 ТОВАРИСТВО З ОБМЕЖЕНОЮ ВIДПОВIДАЛЬНIСТЮ "ДТЕК ВДЕ"</w:t>
            </w:r>
          </w:p>
        </w:tc>
      </w:tr>
      <w:tr w:rsidR="00000000" w:rsidRPr="005252AB" w14:paraId="7FBEF703"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319464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1BA934C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455BB31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69F1E3D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Члени Наглядової ради: </w:t>
            </w:r>
            <w:proofErr w:type="spellStart"/>
            <w:r w:rsidRPr="005252AB">
              <w:rPr>
                <w:rFonts w:ascii="Times New Roman CYR" w:hAnsi="Times New Roman CYR" w:cs="Times New Roman CYR"/>
              </w:rPr>
              <w:t>Селищев</w:t>
            </w:r>
            <w:proofErr w:type="spellEnd"/>
            <w:r w:rsidRPr="005252AB">
              <w:rPr>
                <w:rFonts w:ascii="Times New Roman CYR" w:hAnsi="Times New Roman CYR" w:cs="Times New Roman CYR"/>
              </w:rPr>
              <w:t xml:space="preserve"> Олександр Миколайович, </w:t>
            </w:r>
            <w:proofErr w:type="spellStart"/>
            <w:r w:rsidRPr="005252AB">
              <w:rPr>
                <w:rFonts w:ascii="Times New Roman CYR" w:hAnsi="Times New Roman CYR" w:cs="Times New Roman CYR"/>
              </w:rPr>
              <w:t>Поволоцький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Олексiй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Валерiйович</w:t>
            </w:r>
            <w:proofErr w:type="spellEnd"/>
          </w:p>
        </w:tc>
      </w:tr>
      <w:tr w:rsidR="00000000" w:rsidRPr="005252AB" w14:paraId="09EE728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5C171F9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7E245E5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5444120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5275BD5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Попов Артем </w:t>
            </w:r>
            <w:proofErr w:type="spellStart"/>
            <w:r w:rsidRPr="005252AB">
              <w:rPr>
                <w:rFonts w:ascii="Times New Roman CYR" w:hAnsi="Times New Roman CYR" w:cs="Times New Roman CYR"/>
              </w:rPr>
              <w:t>Сергiйович</w:t>
            </w:r>
            <w:proofErr w:type="spellEnd"/>
          </w:p>
        </w:tc>
      </w:tr>
    </w:tbl>
    <w:p w14:paraId="1BAD55EE"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63C6429B" w14:textId="77777777" w:rsidR="00000000" w:rsidRDefault="005000E8">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14:paraId="47F62886"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497D6BF4"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5252AB" w14:paraId="14E97A11"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BA3503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734979B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64CF479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7EFAF55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CA2603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C513F7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53FDC32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49357FA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246FB9A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D32498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Дата набуття повноважень та строк, на яки</w:t>
            </w:r>
            <w:r w:rsidRPr="005252AB">
              <w:rPr>
                <w:rFonts w:ascii="Times New Roman CYR" w:hAnsi="Times New Roman CYR" w:cs="Times New Roman CYR"/>
                <w:sz w:val="20"/>
                <w:szCs w:val="20"/>
              </w:rPr>
              <w:t>й обрано</w:t>
            </w:r>
          </w:p>
        </w:tc>
        <w:tc>
          <w:tcPr>
            <w:tcW w:w="1400" w:type="dxa"/>
            <w:tcBorders>
              <w:top w:val="single" w:sz="6" w:space="0" w:color="auto"/>
              <w:left w:val="single" w:sz="6" w:space="0" w:color="auto"/>
              <w:bottom w:val="single" w:sz="6" w:space="0" w:color="auto"/>
            </w:tcBorders>
            <w:vAlign w:val="center"/>
          </w:tcPr>
          <w:p w14:paraId="3D3AD42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Непогашена судимість за корисливі та посадові злочини (Так/Ні)</w:t>
            </w:r>
          </w:p>
        </w:tc>
      </w:tr>
      <w:tr w:rsidR="00000000" w:rsidRPr="005252AB" w14:paraId="3095961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BFCA3D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62705E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221AB76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75FBAD2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532DD7B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0B8F30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25016D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0588A13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659D07C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5441415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6674F98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11</w:t>
            </w:r>
          </w:p>
        </w:tc>
      </w:tr>
      <w:tr w:rsidR="00000000" w:rsidRPr="005252AB" w14:paraId="2A68048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5ABFFB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27D157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73AE8E1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5252AB">
              <w:rPr>
                <w:rFonts w:ascii="Times New Roman CYR" w:hAnsi="Times New Roman CYR" w:cs="Times New Roman CYR"/>
                <w:sz w:val="20"/>
                <w:szCs w:val="20"/>
              </w:rPr>
              <w:t>Селищев</w:t>
            </w:r>
            <w:proofErr w:type="spellEnd"/>
            <w:r w:rsidRPr="005252AB">
              <w:rPr>
                <w:rFonts w:ascii="Times New Roman CYR" w:hAnsi="Times New Roman CYR" w:cs="Times New Roman CYR"/>
                <w:sz w:val="20"/>
                <w:szCs w:val="20"/>
              </w:rPr>
              <w:t xml:space="preserve">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0A8CEF5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BC72D2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31B383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4649293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Повна вища, </w:t>
            </w:r>
            <w:proofErr w:type="spellStart"/>
            <w:r w:rsidRPr="005252AB">
              <w:rPr>
                <w:rFonts w:ascii="Times New Roman CYR" w:hAnsi="Times New Roman CYR" w:cs="Times New Roman CYR"/>
                <w:sz w:val="20"/>
                <w:szCs w:val="20"/>
              </w:rPr>
              <w:t>мiжнародна</w:t>
            </w:r>
            <w:proofErr w:type="spellEnd"/>
            <w:r w:rsidRPr="005252AB">
              <w:rPr>
                <w:rFonts w:ascii="Times New Roman CYR" w:hAnsi="Times New Roman CYR" w:cs="Times New Roman CYR"/>
                <w:sz w:val="20"/>
                <w:szCs w:val="20"/>
              </w:rPr>
              <w:t xml:space="preserve"> </w:t>
            </w:r>
            <w:proofErr w:type="spellStart"/>
            <w:r w:rsidRPr="005252AB">
              <w:rPr>
                <w:rFonts w:ascii="Times New Roman CYR" w:hAnsi="Times New Roman CYR" w:cs="Times New Roman CYR"/>
                <w:sz w:val="20"/>
                <w:szCs w:val="20"/>
              </w:rPr>
              <w:t>економiка</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7FBE1D0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25</w:t>
            </w:r>
          </w:p>
        </w:tc>
        <w:tc>
          <w:tcPr>
            <w:tcW w:w="3100" w:type="dxa"/>
            <w:tcBorders>
              <w:top w:val="single" w:sz="6" w:space="0" w:color="auto"/>
              <w:left w:val="single" w:sz="6" w:space="0" w:color="auto"/>
              <w:bottom w:val="single" w:sz="6" w:space="0" w:color="auto"/>
              <w:right w:val="single" w:sz="6" w:space="0" w:color="auto"/>
            </w:tcBorders>
            <w:vAlign w:val="center"/>
          </w:tcPr>
          <w:p w14:paraId="3B6BCF4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ТОВАРИСТВО З ОБМЕЖЕНОЮ ВIДПОВIДАЛЬНIСТЮ "ДТЕК"</w:t>
            </w:r>
          </w:p>
          <w:p w14:paraId="31FB08C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39307323</w:t>
            </w:r>
          </w:p>
          <w:p w14:paraId="068D2A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Директор з розвитку </w:t>
            </w:r>
            <w:proofErr w:type="spellStart"/>
            <w:r w:rsidRPr="005252AB">
              <w:rPr>
                <w:rFonts w:ascii="Times New Roman CYR" w:hAnsi="Times New Roman CYR" w:cs="Times New Roman CYR"/>
                <w:sz w:val="20"/>
                <w:szCs w:val="20"/>
              </w:rPr>
              <w:t>бiзнесу</w:t>
            </w:r>
            <w:proofErr w:type="spellEnd"/>
            <w:r w:rsidRPr="005252AB">
              <w:rPr>
                <w:rFonts w:ascii="Times New Roman CYR" w:hAnsi="Times New Roman CYR" w:cs="Times New Roman CYR"/>
                <w:sz w:val="20"/>
                <w:szCs w:val="20"/>
              </w:rPr>
              <w:t xml:space="preserve">, ТОВАРИСТВО З ОБМЕЖЕНОЮ ВIДПОВIДАЛЬНIСТЮ "ДТЕК ВДЕ" 42053484 Генеральний директор, ТОВАРИСТВО З ОБМЕЖЕНОЮ ВIДПОВIДАЛЬНIСТЮ "ДТЕК ПРИМОРСЬКА ВIТРОЕЛЕКТРОСТАНЦIЯ-2" 41310377 </w:t>
            </w:r>
            <w:r w:rsidRPr="005252AB">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70994AF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19.12.2022</w:t>
            </w:r>
          </w:p>
          <w:p w14:paraId="43DE789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48C4366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Ні</w:t>
            </w:r>
          </w:p>
        </w:tc>
      </w:tr>
      <w:tr w:rsidR="00000000" w:rsidRPr="005252AB" w14:paraId="56D723F1"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3838E1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18EE94F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13D4CF2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5252AB">
              <w:rPr>
                <w:rFonts w:ascii="Times New Roman CYR" w:hAnsi="Times New Roman CYR" w:cs="Times New Roman CYR"/>
                <w:sz w:val="20"/>
                <w:szCs w:val="20"/>
              </w:rPr>
              <w:t>Поволоцький</w:t>
            </w:r>
            <w:proofErr w:type="spellEnd"/>
            <w:r w:rsidRPr="005252AB">
              <w:rPr>
                <w:rFonts w:ascii="Times New Roman CYR" w:hAnsi="Times New Roman CYR" w:cs="Times New Roman CYR"/>
                <w:sz w:val="20"/>
                <w:szCs w:val="20"/>
              </w:rPr>
              <w:t xml:space="preserve"> </w:t>
            </w:r>
            <w:proofErr w:type="spellStart"/>
            <w:r w:rsidRPr="005252AB">
              <w:rPr>
                <w:rFonts w:ascii="Times New Roman CYR" w:hAnsi="Times New Roman CYR" w:cs="Times New Roman CYR"/>
                <w:sz w:val="20"/>
                <w:szCs w:val="20"/>
              </w:rPr>
              <w:t>Олексiй</w:t>
            </w:r>
            <w:proofErr w:type="spellEnd"/>
            <w:r w:rsidRPr="005252AB">
              <w:rPr>
                <w:rFonts w:ascii="Times New Roman CYR" w:hAnsi="Times New Roman CYR" w:cs="Times New Roman CYR"/>
                <w:sz w:val="20"/>
                <w:szCs w:val="20"/>
              </w:rPr>
              <w:t xml:space="preserve"> </w:t>
            </w:r>
            <w:proofErr w:type="spellStart"/>
            <w:r w:rsidRPr="005252AB">
              <w:rPr>
                <w:rFonts w:ascii="Times New Roman CYR" w:hAnsi="Times New Roman CYR" w:cs="Times New Roman CYR"/>
                <w:sz w:val="20"/>
                <w:szCs w:val="20"/>
              </w:rPr>
              <w:t>Валерiйович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661C9AD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26DB58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75D9BA1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14:paraId="3CC4A0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E57DFF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14:paraId="6C379DA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ТОВАРИСТВО З ОБМЕЖЕНОЮ ВIДПОВIДАЛЬНIСТЮ "ДТЕК"</w:t>
            </w:r>
          </w:p>
          <w:p w14:paraId="2CA8263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39307323</w:t>
            </w:r>
          </w:p>
          <w:p w14:paraId="49CE49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Директор з корпоративного </w:t>
            </w:r>
            <w:proofErr w:type="spellStart"/>
            <w:r w:rsidRPr="005252AB">
              <w:rPr>
                <w:rFonts w:ascii="Times New Roman CYR" w:hAnsi="Times New Roman CYR" w:cs="Times New Roman CYR"/>
                <w:sz w:val="20"/>
                <w:szCs w:val="20"/>
              </w:rPr>
              <w:t>управлiння</w:t>
            </w:r>
            <w:proofErr w:type="spellEnd"/>
            <w:r w:rsidRPr="005252AB">
              <w:rPr>
                <w:rFonts w:ascii="Times New Roman CYR" w:hAnsi="Times New Roman CYR" w:cs="Times New Roman CYR"/>
                <w:sz w:val="20"/>
                <w:szCs w:val="20"/>
              </w:rPr>
              <w:t xml:space="preserve"> та </w:t>
            </w:r>
            <w:proofErr w:type="spellStart"/>
            <w:r w:rsidRPr="005252AB">
              <w:rPr>
                <w:rFonts w:ascii="Times New Roman CYR" w:hAnsi="Times New Roman CYR" w:cs="Times New Roman CYR"/>
                <w:sz w:val="20"/>
                <w:szCs w:val="20"/>
              </w:rPr>
              <w:t>комплаенс</w:t>
            </w:r>
            <w:proofErr w:type="spellEnd"/>
            <w:r w:rsidRPr="005252AB">
              <w:rPr>
                <w:rFonts w:ascii="Times New Roman CYR" w:hAnsi="Times New Roman CYR" w:cs="Times New Roman CYR"/>
                <w:sz w:val="20"/>
                <w:szCs w:val="20"/>
              </w:rPr>
              <w:t>, ТОВАРИСТВО З ОБМЕЖЕНОЮ ВIДПОВIДАЛЬНIСТЮ "ДТЕК ПРИМОРСЬКА ВIТРОЕЛЕКТРОСТАНЦIЯ-2", 41310377,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09DBC94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19.12.2022</w:t>
            </w:r>
          </w:p>
          <w:p w14:paraId="4FC4894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41D300E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Ні</w:t>
            </w:r>
          </w:p>
        </w:tc>
      </w:tr>
    </w:tbl>
    <w:p w14:paraId="7E76231B" w14:textId="77777777" w:rsidR="005252AB" w:rsidRDefault="005252AB">
      <w:pPr>
        <w:widowControl w:val="0"/>
        <w:autoSpaceDE w:val="0"/>
        <w:autoSpaceDN w:val="0"/>
        <w:adjustRightInd w:val="0"/>
        <w:spacing w:after="0" w:line="240" w:lineRule="auto"/>
        <w:rPr>
          <w:rFonts w:ascii="Times New Roman CYR" w:hAnsi="Times New Roman CYR" w:cs="Times New Roman CYR"/>
          <w:sz w:val="24"/>
          <w:szCs w:val="24"/>
        </w:rPr>
      </w:pPr>
    </w:p>
    <w:p w14:paraId="168AB5F6" w14:textId="152DBD3F" w:rsidR="00000000" w:rsidRDefault="005252A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5000E8">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5252AB" w14:paraId="4F82C5F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27356F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7DDB145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58A868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FABE2A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10241D0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5479898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559CE10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7E72524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02CACA6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38C49BA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699335C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Непогашена судимість за корисливі та посадові злочини (Так/Ні)</w:t>
            </w:r>
          </w:p>
        </w:tc>
      </w:tr>
      <w:tr w:rsidR="00000000" w:rsidRPr="005252AB" w14:paraId="6D0909F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6F0A6A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93681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7B1C933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24897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05E7C56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78D3FC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0D4D86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07F1E8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17C391A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44B6FD9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3B2A9E5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11</w:t>
            </w:r>
          </w:p>
        </w:tc>
      </w:tr>
      <w:tr w:rsidR="00000000" w:rsidRPr="005252AB" w14:paraId="7CD6EF5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ED0B9A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86E081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30383EF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Попов Артем </w:t>
            </w:r>
            <w:proofErr w:type="spellStart"/>
            <w:r w:rsidRPr="005252AB">
              <w:rPr>
                <w:rFonts w:ascii="Times New Roman CYR" w:hAnsi="Times New Roman CYR" w:cs="Times New Roman CYR"/>
                <w:sz w:val="20"/>
                <w:szCs w:val="20"/>
              </w:rPr>
              <w:t>Сергiйович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78D3FB4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75B5DB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727BCD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1A84E30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7705F8E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16</w:t>
            </w:r>
          </w:p>
        </w:tc>
        <w:tc>
          <w:tcPr>
            <w:tcW w:w="3100" w:type="dxa"/>
            <w:tcBorders>
              <w:top w:val="single" w:sz="6" w:space="0" w:color="auto"/>
              <w:left w:val="single" w:sz="6" w:space="0" w:color="auto"/>
              <w:bottom w:val="single" w:sz="6" w:space="0" w:color="auto"/>
              <w:right w:val="single" w:sz="6" w:space="0" w:color="auto"/>
            </w:tcBorders>
            <w:vAlign w:val="center"/>
          </w:tcPr>
          <w:p w14:paraId="3B2A97B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ТОВАРИСТВО З ОБМЕЖЕНОЮ ВIДПОВIДАЛЬНIСТЮ "ДТЕК ПРИМОРСЬКА ВIТРОЕЛЕКТРОСТАНЦIЯ-2"</w:t>
            </w:r>
          </w:p>
          <w:p w14:paraId="6C0A898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41310377</w:t>
            </w:r>
          </w:p>
          <w:p w14:paraId="6B4A5E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 xml:space="preserve">директор, ТОВАРИСТВО З ОБМЕЖЕНОЮ ВIДПОВIДАЛЬНIСТЮ "ДТЕК ПРИМОРСЬКА ВIТРОЕЛЕКТРОСТАНЦIЯ-2" 41310377 начальник </w:t>
            </w:r>
            <w:proofErr w:type="spellStart"/>
            <w:r w:rsidRPr="005252AB">
              <w:rPr>
                <w:rFonts w:ascii="Times New Roman CYR" w:hAnsi="Times New Roman CYR" w:cs="Times New Roman CYR"/>
                <w:sz w:val="20"/>
                <w:szCs w:val="20"/>
              </w:rPr>
              <w:t>вiтроелектростанцiї</w:t>
            </w:r>
            <w:proofErr w:type="spellEnd"/>
            <w:r w:rsidRPr="005252AB">
              <w:rPr>
                <w:rFonts w:ascii="Times New Roman CYR" w:hAnsi="Times New Roman CYR" w:cs="Times New Roman CYR"/>
                <w:sz w:val="20"/>
                <w:szCs w:val="20"/>
              </w:rPr>
              <w:t>, ТОВАРИСТВО З ОБМЕЖЕНОЮ ВIДПОВIДАЛЬНIСТЮ "ДТЕК ПРИМОРСЬКА ВIТРОЕЛЕКТРОСТАНЦIЯ" 36496784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1F1739C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01.09.2020</w:t>
            </w:r>
          </w:p>
          <w:p w14:paraId="5910377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5E2CEEE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0"/>
                <w:szCs w:val="20"/>
              </w:rPr>
            </w:pPr>
            <w:r w:rsidRPr="005252AB">
              <w:rPr>
                <w:rFonts w:ascii="Times New Roman CYR" w:hAnsi="Times New Roman CYR" w:cs="Times New Roman CYR"/>
                <w:sz w:val="20"/>
                <w:szCs w:val="20"/>
              </w:rPr>
              <w:t>Ні</w:t>
            </w:r>
          </w:p>
        </w:tc>
      </w:tr>
    </w:tbl>
    <w:p w14:paraId="5CA98086" w14:textId="77777777" w:rsidR="00000000" w:rsidRDefault="005000E8">
      <w:pPr>
        <w:widowControl w:val="0"/>
        <w:autoSpaceDE w:val="0"/>
        <w:autoSpaceDN w:val="0"/>
        <w:adjustRightInd w:val="0"/>
        <w:spacing w:after="0" w:line="240" w:lineRule="auto"/>
        <w:rPr>
          <w:rFonts w:ascii="Times New Roman CYR" w:hAnsi="Times New Roman CYR" w:cs="Times New Roman CYR"/>
          <w:sz w:val="20"/>
          <w:szCs w:val="20"/>
        </w:rPr>
      </w:pPr>
    </w:p>
    <w:p w14:paraId="6DB4884B" w14:textId="77777777" w:rsidR="00000000" w:rsidRDefault="005000E8">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14:paraId="41DD8980"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6AF0CED6" w14:textId="77777777" w:rsidR="00000000" w:rsidRDefault="005000E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33BD1B1"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18E84726"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21FE3A19" w14:textId="77777777" w:rsidR="00000000" w:rsidRDefault="005000E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1079AE3"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0BCDCD16"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365A06C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Належнiсть</w:t>
      </w:r>
      <w:proofErr w:type="spellEnd"/>
      <w:r>
        <w:rPr>
          <w:rFonts w:ascii="Times New Roman CYR" w:hAnsi="Times New Roman CYR" w:cs="Times New Roman CYR"/>
          <w:sz w:val="24"/>
          <w:szCs w:val="24"/>
        </w:rPr>
        <w:t xml:space="preserve"> особи до будь-яких об'єднань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повне найменування та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об'єднання, опис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об'єднання, строк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особи у </w:t>
      </w:r>
      <w:proofErr w:type="spellStart"/>
      <w:r>
        <w:rPr>
          <w:rFonts w:ascii="Times New Roman CYR" w:hAnsi="Times New Roman CYR" w:cs="Times New Roman CYR"/>
          <w:sz w:val="24"/>
          <w:szCs w:val="24"/>
        </w:rPr>
        <w:t>вiдповiдному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роль особи в </w:t>
      </w:r>
      <w:proofErr w:type="spellStart"/>
      <w:r>
        <w:rPr>
          <w:rFonts w:ascii="Times New Roman CYR" w:hAnsi="Times New Roman CYR" w:cs="Times New Roman CYR"/>
          <w:sz w:val="24"/>
          <w:szCs w:val="24"/>
        </w:rPr>
        <w:t>об'єднаннi</w:t>
      </w:r>
      <w:proofErr w:type="spellEnd"/>
      <w:r>
        <w:rPr>
          <w:rFonts w:ascii="Times New Roman CYR" w:hAnsi="Times New Roman CYR" w:cs="Times New Roman CYR"/>
          <w:sz w:val="24"/>
          <w:szCs w:val="24"/>
        </w:rPr>
        <w:t xml:space="preserve">, посилання на </w:t>
      </w:r>
      <w:proofErr w:type="spellStart"/>
      <w:r>
        <w:rPr>
          <w:rFonts w:ascii="Times New Roman CYR" w:hAnsi="Times New Roman CYR" w:cs="Times New Roman CYR"/>
          <w:sz w:val="24"/>
          <w:szCs w:val="24"/>
        </w:rPr>
        <w:t>вебсайт</w:t>
      </w:r>
      <w:proofErr w:type="spellEnd"/>
      <w:r>
        <w:rPr>
          <w:rFonts w:ascii="Times New Roman CYR" w:hAnsi="Times New Roman CYR" w:cs="Times New Roman CYR"/>
          <w:sz w:val="24"/>
          <w:szCs w:val="24"/>
        </w:rPr>
        <w:t xml:space="preserve"> об'єднання.</w:t>
      </w:r>
    </w:p>
    <w:p w14:paraId="36C3D19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11220" w:type="dxa"/>
        <w:tblLayout w:type="fixed"/>
        <w:tblLook w:val="04A0" w:firstRow="1" w:lastRow="0" w:firstColumn="1" w:lastColumn="0" w:noHBand="0" w:noVBand="1"/>
      </w:tblPr>
      <w:tblGrid>
        <w:gridCol w:w="289"/>
        <w:gridCol w:w="1237"/>
        <w:gridCol w:w="26"/>
        <w:gridCol w:w="2099"/>
        <w:gridCol w:w="43"/>
        <w:gridCol w:w="1777"/>
        <w:gridCol w:w="24"/>
        <w:gridCol w:w="1274"/>
        <w:gridCol w:w="23"/>
        <w:gridCol w:w="1396"/>
        <w:gridCol w:w="46"/>
        <w:gridCol w:w="1297"/>
        <w:gridCol w:w="67"/>
        <w:gridCol w:w="1567"/>
        <w:gridCol w:w="55"/>
      </w:tblGrid>
      <w:tr w:rsidR="005252AB" w:rsidRPr="005252AB" w14:paraId="110D920A" w14:textId="77777777" w:rsidTr="005252AB">
        <w:trPr>
          <w:trHeight w:val="2357"/>
        </w:trPr>
        <w:tc>
          <w:tcPr>
            <w:tcW w:w="1526" w:type="dxa"/>
            <w:gridSpan w:val="2"/>
            <w:hideMark/>
          </w:tcPr>
          <w:p w14:paraId="114D90DD"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_</w:t>
            </w:r>
            <w:proofErr w:type="spellStart"/>
            <w:r w:rsidRPr="005252AB">
              <w:rPr>
                <w:rFonts w:ascii="Times New Roman" w:hAnsi="Times New Roman"/>
                <w:sz w:val="24"/>
                <w:szCs w:val="24"/>
                <w:lang w:val="ru-RU"/>
              </w:rPr>
              <w:t>Належність</w:t>
            </w:r>
            <w:proofErr w:type="spellEnd"/>
            <w:r w:rsidRPr="005252AB">
              <w:rPr>
                <w:rFonts w:ascii="Times New Roman" w:hAnsi="Times New Roman"/>
                <w:sz w:val="24"/>
                <w:szCs w:val="24"/>
                <w:lang w:val="ru-RU"/>
              </w:rPr>
              <w:t xml:space="preserve"> до будь-</w:t>
            </w:r>
            <w:proofErr w:type="spellStart"/>
            <w:r w:rsidRPr="005252AB">
              <w:rPr>
                <w:rFonts w:ascii="Times New Roman" w:hAnsi="Times New Roman"/>
                <w:sz w:val="24"/>
                <w:szCs w:val="24"/>
                <w:lang w:val="ru-RU"/>
              </w:rPr>
              <w:t>яких</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громадських</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об’єднань</w:t>
            </w:r>
            <w:proofErr w:type="spellEnd"/>
            <w:r w:rsidRPr="005252AB">
              <w:rPr>
                <w:rFonts w:ascii="Times New Roman" w:hAnsi="Times New Roman"/>
                <w:sz w:val="24"/>
                <w:szCs w:val="24"/>
                <w:lang w:val="ru-RU"/>
              </w:rPr>
              <w:t xml:space="preserve"> </w:t>
            </w:r>
            <w:r w:rsidRPr="005252AB">
              <w:rPr>
                <w:rFonts w:ascii="Times New Roman" w:hAnsi="Times New Roman"/>
                <w:sz w:val="24"/>
                <w:szCs w:val="24"/>
              </w:rPr>
              <w:t> </w:t>
            </w:r>
          </w:p>
        </w:tc>
        <w:tc>
          <w:tcPr>
            <w:tcW w:w="2125" w:type="dxa"/>
            <w:gridSpan w:val="2"/>
            <w:hideMark/>
          </w:tcPr>
          <w:p w14:paraId="67BB286D" w14:textId="77777777" w:rsidR="005252AB" w:rsidRPr="005252AB" w:rsidRDefault="005252AB">
            <w:pPr>
              <w:spacing w:after="0" w:line="240" w:lineRule="auto"/>
              <w:jc w:val="center"/>
              <w:rPr>
                <w:rFonts w:ascii="Times New Roman" w:hAnsi="Times New Roman"/>
                <w:sz w:val="24"/>
                <w:szCs w:val="24"/>
                <w:lang w:val="en-US"/>
              </w:rPr>
            </w:pPr>
            <w:r w:rsidRPr="005252AB">
              <w:rPr>
                <w:rFonts w:ascii="Times New Roman" w:hAnsi="Times New Roman"/>
                <w:sz w:val="24"/>
                <w:szCs w:val="24"/>
              </w:rPr>
              <w:t>Повне найменування громадського об’єднання</w:t>
            </w:r>
          </w:p>
        </w:tc>
        <w:tc>
          <w:tcPr>
            <w:tcW w:w="1844" w:type="dxa"/>
            <w:gridSpan w:val="3"/>
            <w:hideMark/>
          </w:tcPr>
          <w:p w14:paraId="120ADC01"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Місцезнаходження громадського об’єднання</w:t>
            </w:r>
          </w:p>
        </w:tc>
        <w:tc>
          <w:tcPr>
            <w:tcW w:w="1274" w:type="dxa"/>
            <w:hideMark/>
          </w:tcPr>
          <w:p w14:paraId="45A6D640"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Опис діяльності громадського об’єднання</w:t>
            </w:r>
          </w:p>
        </w:tc>
        <w:tc>
          <w:tcPr>
            <w:tcW w:w="1419" w:type="dxa"/>
            <w:gridSpan w:val="2"/>
            <w:hideMark/>
          </w:tcPr>
          <w:p w14:paraId="2C761E75"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 xml:space="preserve">Строк </w:t>
            </w:r>
            <w:proofErr w:type="spellStart"/>
            <w:r w:rsidRPr="005252AB">
              <w:rPr>
                <w:rFonts w:ascii="Times New Roman" w:hAnsi="Times New Roman"/>
                <w:sz w:val="24"/>
                <w:szCs w:val="24"/>
                <w:lang w:val="ru-RU"/>
              </w:rPr>
              <w:t>участі</w:t>
            </w:r>
            <w:proofErr w:type="spellEnd"/>
            <w:r w:rsidRPr="005252AB">
              <w:rPr>
                <w:rFonts w:ascii="Times New Roman" w:hAnsi="Times New Roman"/>
                <w:sz w:val="24"/>
                <w:szCs w:val="24"/>
                <w:lang w:val="ru-RU"/>
              </w:rPr>
              <w:t xml:space="preserve"> особи у </w:t>
            </w:r>
            <w:proofErr w:type="spellStart"/>
            <w:r w:rsidRPr="005252AB">
              <w:rPr>
                <w:rFonts w:ascii="Times New Roman" w:hAnsi="Times New Roman"/>
                <w:sz w:val="24"/>
                <w:szCs w:val="24"/>
                <w:lang w:val="ru-RU"/>
              </w:rPr>
              <w:t>відповідному</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громадському</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об’єднанні</w:t>
            </w:r>
            <w:proofErr w:type="spellEnd"/>
          </w:p>
        </w:tc>
        <w:tc>
          <w:tcPr>
            <w:tcW w:w="1343" w:type="dxa"/>
            <w:gridSpan w:val="2"/>
            <w:hideMark/>
          </w:tcPr>
          <w:p w14:paraId="4A7B33BD"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 xml:space="preserve">Роль особи в </w:t>
            </w:r>
            <w:proofErr w:type="spellStart"/>
            <w:r w:rsidRPr="005252AB">
              <w:rPr>
                <w:rFonts w:ascii="Times New Roman" w:hAnsi="Times New Roman"/>
                <w:sz w:val="24"/>
                <w:szCs w:val="24"/>
                <w:lang w:val="ru-RU"/>
              </w:rPr>
              <w:t>громадському</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об’єднанні</w:t>
            </w:r>
            <w:proofErr w:type="spellEnd"/>
          </w:p>
        </w:tc>
        <w:tc>
          <w:tcPr>
            <w:tcW w:w="1689" w:type="dxa"/>
            <w:gridSpan w:val="3"/>
            <w:hideMark/>
          </w:tcPr>
          <w:p w14:paraId="737CAD34" w14:textId="77777777" w:rsidR="005252AB" w:rsidRPr="005252AB" w:rsidRDefault="005252AB">
            <w:pPr>
              <w:spacing w:after="0" w:line="240" w:lineRule="auto"/>
              <w:jc w:val="center"/>
              <w:rPr>
                <w:rFonts w:ascii="Times New Roman" w:hAnsi="Times New Roman"/>
                <w:sz w:val="24"/>
                <w:szCs w:val="24"/>
                <w:lang w:val="ru-RU"/>
              </w:rPr>
            </w:pPr>
            <w:proofErr w:type="spellStart"/>
            <w:r w:rsidRPr="005252AB">
              <w:rPr>
                <w:rFonts w:ascii="Times New Roman" w:hAnsi="Times New Roman"/>
                <w:sz w:val="24"/>
                <w:szCs w:val="24"/>
                <w:lang w:val="ru-RU"/>
              </w:rPr>
              <w:t>Посилання</w:t>
            </w:r>
            <w:proofErr w:type="spellEnd"/>
            <w:r w:rsidRPr="005252AB">
              <w:rPr>
                <w:rFonts w:ascii="Times New Roman" w:hAnsi="Times New Roman"/>
                <w:sz w:val="24"/>
                <w:szCs w:val="24"/>
                <w:lang w:val="ru-RU"/>
              </w:rPr>
              <w:t xml:space="preserve"> на веб-сайт </w:t>
            </w:r>
            <w:proofErr w:type="spellStart"/>
            <w:r w:rsidRPr="005252AB">
              <w:rPr>
                <w:rFonts w:ascii="Times New Roman" w:hAnsi="Times New Roman"/>
                <w:sz w:val="24"/>
                <w:szCs w:val="24"/>
                <w:lang w:val="ru-RU"/>
              </w:rPr>
              <w:t>громадського</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об’єднання</w:t>
            </w:r>
            <w:proofErr w:type="spellEnd"/>
          </w:p>
        </w:tc>
      </w:tr>
      <w:tr w:rsidR="005252AB" w:rsidRPr="005252AB" w14:paraId="010EE14B" w14:textId="77777777" w:rsidTr="005252AB">
        <w:trPr>
          <w:gridAfter w:val="1"/>
          <w:wAfter w:w="55" w:type="dxa"/>
          <w:trHeight w:val="1161"/>
        </w:trPr>
        <w:tc>
          <w:tcPr>
            <w:tcW w:w="289" w:type="dxa"/>
            <w:hideMark/>
          </w:tcPr>
          <w:p w14:paraId="50A83DB5"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1</w:t>
            </w:r>
          </w:p>
        </w:tc>
        <w:tc>
          <w:tcPr>
            <w:tcW w:w="1263" w:type="dxa"/>
            <w:gridSpan w:val="2"/>
            <w:hideMark/>
          </w:tcPr>
          <w:p w14:paraId="61542BCF" w14:textId="77777777" w:rsidR="005252AB" w:rsidRPr="005252AB" w:rsidRDefault="005252AB">
            <w:pPr>
              <w:spacing w:after="0" w:line="240" w:lineRule="auto"/>
              <w:jc w:val="center"/>
              <w:rPr>
                <w:rFonts w:ascii="Times New Roman" w:hAnsi="Times New Roman"/>
                <w:sz w:val="24"/>
                <w:szCs w:val="24"/>
                <w:lang w:val="en-US"/>
              </w:rPr>
            </w:pPr>
            <w:r w:rsidRPr="005252AB">
              <w:rPr>
                <w:rFonts w:ascii="Times New Roman" w:hAnsi="Times New Roman"/>
                <w:sz w:val="24"/>
                <w:szCs w:val="24"/>
              </w:rPr>
              <w:t>ТАК</w:t>
            </w:r>
          </w:p>
        </w:tc>
        <w:tc>
          <w:tcPr>
            <w:tcW w:w="2142" w:type="dxa"/>
            <w:gridSpan w:val="2"/>
            <w:hideMark/>
          </w:tcPr>
          <w:p w14:paraId="752182FB"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ГРОМАДСЬКА СПІЛКА "УКРАЇНСЬКА ВІТРОЕНЕРГЕТИЧНА АСОЦІАЦІЯ"</w:t>
            </w:r>
          </w:p>
        </w:tc>
        <w:tc>
          <w:tcPr>
            <w:tcW w:w="1777" w:type="dxa"/>
            <w:hideMark/>
          </w:tcPr>
          <w:p w14:paraId="21AACEC5" w14:textId="77777777" w:rsidR="005252AB" w:rsidRPr="005252AB" w:rsidRDefault="005252AB">
            <w:pPr>
              <w:spacing w:after="0" w:line="240" w:lineRule="auto"/>
              <w:jc w:val="center"/>
              <w:rPr>
                <w:rFonts w:ascii="Times New Roman" w:hAnsi="Times New Roman"/>
                <w:sz w:val="24"/>
                <w:szCs w:val="24"/>
                <w:lang w:val="ru-RU"/>
              </w:rPr>
            </w:pPr>
            <w:r w:rsidRPr="005252AB">
              <w:rPr>
                <w:rFonts w:ascii="Times New Roman" w:hAnsi="Times New Roman"/>
                <w:sz w:val="24"/>
                <w:szCs w:val="24"/>
                <w:lang w:val="ru-RU"/>
              </w:rPr>
              <w:t xml:space="preserve">01019, </w:t>
            </w:r>
            <w:proofErr w:type="spellStart"/>
            <w:r w:rsidRPr="005252AB">
              <w:rPr>
                <w:rFonts w:ascii="Times New Roman" w:hAnsi="Times New Roman"/>
                <w:sz w:val="24"/>
                <w:szCs w:val="24"/>
                <w:lang w:val="ru-RU"/>
              </w:rPr>
              <w:t>Україна</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місто</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Київ</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вулиця</w:t>
            </w:r>
            <w:proofErr w:type="spellEnd"/>
            <w:r w:rsidRPr="005252AB">
              <w:rPr>
                <w:rFonts w:ascii="Times New Roman" w:hAnsi="Times New Roman"/>
                <w:sz w:val="24"/>
                <w:szCs w:val="24"/>
                <w:lang w:val="ru-RU"/>
              </w:rPr>
              <w:t xml:space="preserve"> Шота </w:t>
            </w:r>
            <w:proofErr w:type="spellStart"/>
            <w:r w:rsidRPr="005252AB">
              <w:rPr>
                <w:rFonts w:ascii="Times New Roman" w:hAnsi="Times New Roman"/>
                <w:sz w:val="24"/>
                <w:szCs w:val="24"/>
                <w:lang w:val="ru-RU"/>
              </w:rPr>
              <w:t>Руставелі</w:t>
            </w:r>
            <w:proofErr w:type="spellEnd"/>
            <w:r w:rsidRPr="005252AB">
              <w:rPr>
                <w:rFonts w:ascii="Times New Roman" w:hAnsi="Times New Roman"/>
                <w:sz w:val="24"/>
                <w:szCs w:val="24"/>
                <w:lang w:val="ru-RU"/>
              </w:rPr>
              <w:t xml:space="preserve">, </w:t>
            </w:r>
            <w:proofErr w:type="spellStart"/>
            <w:r w:rsidRPr="005252AB">
              <w:rPr>
                <w:rFonts w:ascii="Times New Roman" w:hAnsi="Times New Roman"/>
                <w:sz w:val="24"/>
                <w:szCs w:val="24"/>
                <w:lang w:val="ru-RU"/>
              </w:rPr>
              <w:t>будинок</w:t>
            </w:r>
            <w:proofErr w:type="spellEnd"/>
            <w:r w:rsidRPr="005252AB">
              <w:rPr>
                <w:rFonts w:ascii="Times New Roman" w:hAnsi="Times New Roman"/>
                <w:sz w:val="24"/>
                <w:szCs w:val="24"/>
                <w:lang w:val="ru-RU"/>
              </w:rPr>
              <w:t>, 39/41</w:t>
            </w:r>
          </w:p>
        </w:tc>
        <w:tc>
          <w:tcPr>
            <w:tcW w:w="1321" w:type="dxa"/>
            <w:gridSpan w:val="3"/>
            <w:hideMark/>
          </w:tcPr>
          <w:p w14:paraId="30CB3183" w14:textId="77777777" w:rsidR="005252AB" w:rsidRPr="005252AB" w:rsidRDefault="005252AB">
            <w:pPr>
              <w:spacing w:after="0" w:line="240" w:lineRule="auto"/>
              <w:jc w:val="center"/>
              <w:rPr>
                <w:rFonts w:ascii="Times New Roman" w:hAnsi="Times New Roman"/>
                <w:sz w:val="24"/>
                <w:szCs w:val="24"/>
                <w:lang w:val="en-US"/>
              </w:rPr>
            </w:pPr>
            <w:r w:rsidRPr="005252AB">
              <w:rPr>
                <w:rFonts w:ascii="Times New Roman" w:hAnsi="Times New Roman"/>
                <w:sz w:val="24"/>
                <w:szCs w:val="24"/>
              </w:rPr>
              <w:t>94.12 Діяльність професійних громадських організацій</w:t>
            </w:r>
          </w:p>
        </w:tc>
        <w:tc>
          <w:tcPr>
            <w:tcW w:w="1442" w:type="dxa"/>
            <w:gridSpan w:val="2"/>
            <w:hideMark/>
          </w:tcPr>
          <w:p w14:paraId="7E372F2D"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2021-2023</w:t>
            </w:r>
          </w:p>
        </w:tc>
        <w:tc>
          <w:tcPr>
            <w:tcW w:w="1364" w:type="dxa"/>
            <w:gridSpan w:val="2"/>
            <w:hideMark/>
          </w:tcPr>
          <w:p w14:paraId="2619C138"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Учасник</w:t>
            </w:r>
          </w:p>
        </w:tc>
        <w:tc>
          <w:tcPr>
            <w:tcW w:w="1567" w:type="dxa"/>
            <w:hideMark/>
          </w:tcPr>
          <w:p w14:paraId="45163C2A"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https://uwea.com.ua/ua/</w:t>
            </w:r>
          </w:p>
        </w:tc>
      </w:tr>
    </w:tbl>
    <w:p w14:paraId="32E5990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2D2D079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Спiльна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яку особа проводить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пiдприємствами</w:t>
      </w:r>
      <w:proofErr w:type="spellEnd"/>
      <w:r>
        <w:rPr>
          <w:rFonts w:ascii="Times New Roman CYR" w:hAnsi="Times New Roman CYR" w:cs="Times New Roman CYR"/>
          <w:sz w:val="24"/>
          <w:szCs w:val="24"/>
        </w:rPr>
        <w:t xml:space="preserve">, установами, при цьому зазначаються сума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мета </w:t>
      </w:r>
      <w:proofErr w:type="spellStart"/>
      <w:r>
        <w:rPr>
          <w:rFonts w:ascii="Times New Roman CYR" w:hAnsi="Times New Roman CYR" w:cs="Times New Roman CYR"/>
          <w:sz w:val="24"/>
          <w:szCs w:val="24"/>
        </w:rPr>
        <w:t>вкладiв</w:t>
      </w:r>
      <w:proofErr w:type="spellEnd"/>
      <w:r>
        <w:rPr>
          <w:rFonts w:ascii="Times New Roman CYR" w:hAnsi="Times New Roman CYR" w:cs="Times New Roman CYR"/>
          <w:sz w:val="24"/>
          <w:szCs w:val="24"/>
        </w:rPr>
        <w:t xml:space="preserve"> (отримання прибутку,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цiлi</w:t>
      </w:r>
      <w:proofErr w:type="spellEnd"/>
      <w:r>
        <w:rPr>
          <w:rFonts w:ascii="Times New Roman CYR" w:hAnsi="Times New Roman CYR" w:cs="Times New Roman CYR"/>
          <w:sz w:val="24"/>
          <w:szCs w:val="24"/>
        </w:rPr>
        <w:t xml:space="preserve">) та отриманий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результат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з кожного виду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338869C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проводить </w:t>
      </w:r>
      <w:proofErr w:type="spellStart"/>
      <w:r>
        <w:rPr>
          <w:rFonts w:ascii="Times New Roman CYR" w:hAnsi="Times New Roman CYR" w:cs="Times New Roman CYR"/>
          <w:sz w:val="24"/>
          <w:szCs w:val="24"/>
        </w:rPr>
        <w:t>спiльної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органiзацiями</w:t>
      </w:r>
      <w:proofErr w:type="spellEnd"/>
    </w:p>
    <w:p w14:paraId="134FEC6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7C2CDE1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60519A3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Класифікація активів і зобов'язань на оборотні/поточні і необоротні/довгострокові.  </w:t>
      </w:r>
    </w:p>
    <w:p w14:paraId="359647D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Балансі (Звіті про фінансовий стан) Компанія представляє активи і зобов'язання окремими розділами на основі їх класифікації на оборотні/поточні і необоротні/довгострокові.</w:t>
      </w:r>
    </w:p>
    <w:p w14:paraId="614FA3E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14:paraId="474ECA3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 є оборотним, якщо:</w:t>
      </w:r>
    </w:p>
    <w:p w14:paraId="34B0E49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його передбачається реалізувати або він призначений для продажу або споживання в рамках звичайного операційного циклу; </w:t>
      </w:r>
    </w:p>
    <w:p w14:paraId="013E66A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він утримується головним чином для цілей торгівлі; </w:t>
      </w:r>
    </w:p>
    <w:p w14:paraId="51F5AAF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його передбачається реалізувати в межах дванадцяти місяців після закінчення звітного періоду;  або </w:t>
      </w:r>
    </w:p>
    <w:p w14:paraId="58AC1DA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він являє собою грошові кошти або еквівалент грошових коштів, крім випадків, коли існують обмеження на його обмін або використання для погашення зобов'язань, що діють протягом як мінімум дванадцяти місяців після закінчення звітного періоду. </w:t>
      </w:r>
    </w:p>
    <w:p w14:paraId="5DFA216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Всі інші активи класифікуються як необоротні.</w:t>
      </w:r>
    </w:p>
    <w:p w14:paraId="5FE12E4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5CBA732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є поточні, якщо: </w:t>
      </w:r>
    </w:p>
    <w:p w14:paraId="77DF781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його передбачається врегулювати в рамках звичайного операційного циклу; </w:t>
      </w:r>
    </w:p>
    <w:p w14:paraId="530E6ED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воно утримується переважно для цілей торгівлі; </w:t>
      </w:r>
    </w:p>
    <w:p w14:paraId="6BBFAE6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воно підлягає врегулюванню протягом дванадцяти місяців після закінчення звітного періоду; або </w:t>
      </w:r>
    </w:p>
    <w:p w14:paraId="3393C13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Компанія не має безумовного права відстрочити врегулювання зобов'язання щонайменше на дванадцять місяців після закінчення звітного періоду. </w:t>
      </w:r>
    </w:p>
    <w:p w14:paraId="46688CE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класифікує всі інші зобов'язання в якості довгострокових. </w:t>
      </w:r>
    </w:p>
    <w:p w14:paraId="33F395E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Відстрочені податкові активи і зобов'язання класифікуються як необоротні/довгострокові активи і зобов'язання.</w:t>
      </w:r>
    </w:p>
    <w:p w14:paraId="22C97F2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Операційний цикл Компанії не перевищує 12 місяців.</w:t>
      </w:r>
    </w:p>
    <w:p w14:paraId="2720C22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Валюта подання і функціональна валюта.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2EC5461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Перерахунок іноземної валюти. 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w:t>
      </w:r>
    </w:p>
    <w:p w14:paraId="611E6D6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Валюта</w:t>
      </w:r>
      <w:r>
        <w:rPr>
          <w:rFonts w:ascii="Times New Roman CYR" w:hAnsi="Times New Roman CYR" w:cs="Times New Roman CYR"/>
          <w:sz w:val="24"/>
          <w:szCs w:val="24"/>
        </w:rPr>
        <w:tab/>
        <w:t>31 грудня 2023 р.</w:t>
      </w:r>
      <w:r>
        <w:rPr>
          <w:rFonts w:ascii="Times New Roman CYR" w:hAnsi="Times New Roman CYR" w:cs="Times New Roman CYR"/>
          <w:sz w:val="24"/>
          <w:szCs w:val="24"/>
        </w:rPr>
        <w:tab/>
        <w:t>31 грудня 2022 р.</w:t>
      </w:r>
    </w:p>
    <w:p w14:paraId="6757866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ЄВРО</w:t>
      </w:r>
      <w:r>
        <w:rPr>
          <w:rFonts w:ascii="Times New Roman CYR" w:hAnsi="Times New Roman CYR" w:cs="Times New Roman CYR"/>
          <w:sz w:val="24"/>
          <w:szCs w:val="24"/>
        </w:rPr>
        <w:tab/>
        <w:t>42,21</w:t>
      </w:r>
      <w:r>
        <w:rPr>
          <w:rFonts w:ascii="Times New Roman CYR" w:hAnsi="Times New Roman CYR" w:cs="Times New Roman CYR"/>
          <w:sz w:val="24"/>
          <w:szCs w:val="24"/>
        </w:rPr>
        <w:tab/>
        <w:t>38,95</w:t>
      </w:r>
    </w:p>
    <w:p w14:paraId="23CBAE3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Основні засоби. Основні засоби враховуються за переоціненою вартістю за вирахуванням накопиченого зносу і резерву на знецінення, якщо необхідно. Незавершене будівництво - це недобудована частина основних засобів, включаючи передоплати постачальникам. Амортизація на ці активи не нараховується до моменту їх введення в експлуатацію. 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w:t>
      </w:r>
    </w:p>
    <w:p w14:paraId="57E6CEB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попередньої дооцінки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w:t>
      </w:r>
      <w:proofErr w:type="spellStart"/>
      <w:r>
        <w:rPr>
          <w:rFonts w:ascii="Times New Roman CYR" w:hAnsi="Times New Roman CYR" w:cs="Times New Roman CYR"/>
          <w:sz w:val="24"/>
          <w:szCs w:val="24"/>
        </w:rPr>
        <w:t>сторнується</w:t>
      </w:r>
      <w:proofErr w:type="spellEnd"/>
      <w:r>
        <w:rPr>
          <w:rFonts w:ascii="Times New Roman CYR" w:hAnsi="Times New Roman CYR" w:cs="Times New Roman CYR"/>
          <w:sz w:val="24"/>
          <w:szCs w:val="24"/>
        </w:rPr>
        <w:t>,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w:t>
      </w:r>
    </w:p>
    <w:p w14:paraId="4C961E4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Знецінення основних засобів відображається окремим рядком в Звіті про фінансові результати (Звіті про сукупний дохід).</w:t>
      </w:r>
    </w:p>
    <w:p w14:paraId="36152A3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від продажу вироблених у процесі тестування виробничого обладнання зразків продукції Компанія враховує у складі прибутку чи збитків. Собівартість проданих зразків продукції визнається відповідно до МСБО (IAS) 2 «Запаси». Будь-які такі надходження та витрати, а також статті звіту про прибутки та збитки, до яких вони включені, Компанія розкриває у звітності, оскільки така продукція не вважається виробленою під час звичайної діяльності Компанії.</w:t>
      </w:r>
    </w:p>
    <w:p w14:paraId="650078C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Прибуток і збитки від вибуття активів визначаються шляхом порівняння отриманих коштів і балансової вартості цих активів і визнаються у складі інших доходів та витрат Звіту про сукупний дохід. </w:t>
      </w:r>
    </w:p>
    <w:p w14:paraId="5E27835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Амортизація. Незавершене будівництво не амортизується. </w:t>
      </w:r>
    </w:p>
    <w:p w14:paraId="2CE5F71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Амортизація інших статей основних засобів розраховується прямолінійним методом для розподілу їх собівартості або переоціненої вартості протягом терміну їх корисного використання. Термін корисного використання основних засобів, встановлений при первісному визнанні об’єкта основних засобів, не може перевищувати:</w:t>
      </w:r>
    </w:p>
    <w:p w14:paraId="0D453BC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Термін експлуатації – не більше, років</w:t>
      </w:r>
    </w:p>
    <w:p w14:paraId="3413C00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Будівлі і споруди                                                     </w:t>
      </w:r>
      <w:r>
        <w:rPr>
          <w:rFonts w:ascii="Times New Roman CYR" w:hAnsi="Times New Roman CYR" w:cs="Times New Roman CYR"/>
          <w:sz w:val="24"/>
          <w:szCs w:val="24"/>
        </w:rPr>
        <w:tab/>
        <w:t>50</w:t>
      </w:r>
    </w:p>
    <w:p w14:paraId="74BB7C6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Машини та обладнання </w:t>
      </w:r>
      <w:r>
        <w:rPr>
          <w:rFonts w:ascii="Times New Roman CYR" w:hAnsi="Times New Roman CYR" w:cs="Times New Roman CYR"/>
          <w:sz w:val="24"/>
          <w:szCs w:val="24"/>
        </w:rPr>
        <w:tab/>
        <w:t>30</w:t>
      </w:r>
    </w:p>
    <w:p w14:paraId="579F5DE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Транспортні засоби</w:t>
      </w:r>
      <w:r>
        <w:rPr>
          <w:rFonts w:ascii="Times New Roman CYR" w:hAnsi="Times New Roman CYR" w:cs="Times New Roman CYR"/>
          <w:sz w:val="24"/>
          <w:szCs w:val="24"/>
        </w:rPr>
        <w:tab/>
        <w:t>10</w:t>
      </w:r>
    </w:p>
    <w:p w14:paraId="17E2E1B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Інструменти та прилади</w:t>
      </w:r>
      <w:r>
        <w:rPr>
          <w:rFonts w:ascii="Times New Roman CYR" w:hAnsi="Times New Roman CYR" w:cs="Times New Roman CYR"/>
          <w:sz w:val="24"/>
          <w:szCs w:val="24"/>
        </w:rPr>
        <w:tab/>
        <w:t>15</w:t>
      </w:r>
    </w:p>
    <w:p w14:paraId="75F98E5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Інші основні засоби</w:t>
      </w:r>
      <w:r>
        <w:rPr>
          <w:rFonts w:ascii="Times New Roman CYR" w:hAnsi="Times New Roman CYR" w:cs="Times New Roman CYR"/>
          <w:sz w:val="24"/>
          <w:szCs w:val="24"/>
        </w:rPr>
        <w:tab/>
        <w:t>12</w:t>
      </w:r>
    </w:p>
    <w:p w14:paraId="01D71C5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Удосконалення орендованого майна</w:t>
      </w:r>
      <w:r>
        <w:rPr>
          <w:rFonts w:ascii="Times New Roman CYR" w:hAnsi="Times New Roman CYR" w:cs="Times New Roman CYR"/>
          <w:sz w:val="24"/>
          <w:szCs w:val="24"/>
        </w:rPr>
        <w:tab/>
        <w:t>Очікуваний строк їх використання</w:t>
      </w:r>
    </w:p>
    <w:p w14:paraId="3467030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Термін корисного використання встановлюється виходячи з очікуваного терміну використання об'єкта у сумі повних місяців такого використання.</w:t>
      </w:r>
    </w:p>
    <w:p w14:paraId="6EEB2F8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Відповідно до облікової політики компанії ліквідаційна вартість основних засобів встановлюється на рівні нуля. Ліквідаційна вартість, методи амортизації та терміни експлуатації переглядаються і, при необхідності, коригуються на кожну звітну дату </w:t>
      </w:r>
      <w:proofErr w:type="spellStart"/>
      <w:r>
        <w:rPr>
          <w:rFonts w:ascii="Times New Roman CYR" w:hAnsi="Times New Roman CYR" w:cs="Times New Roman CYR"/>
          <w:sz w:val="24"/>
          <w:szCs w:val="24"/>
        </w:rPr>
        <w:t>перспективно</w:t>
      </w:r>
      <w:proofErr w:type="spellEnd"/>
      <w:r>
        <w:rPr>
          <w:rFonts w:ascii="Times New Roman CYR" w:hAnsi="Times New Roman CYR" w:cs="Times New Roman CYR"/>
          <w:sz w:val="24"/>
          <w:szCs w:val="24"/>
        </w:rPr>
        <w:t>.</w:t>
      </w:r>
    </w:p>
    <w:p w14:paraId="4F8C448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Нематеріальні активи. Придбані нематеріальні активи первісно оцінюються за собівартістю. Собівартість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532E0F9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подальшому, нематеріальні активи відображаються за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 Якщо Компанія виступає орендарем за договором оренди нематеріальних активів, вона не застосовує МСФЗ (IFRS) 16 «Оренда» для таких активів та визнає орендні платежі за такою орендою як витрата або лінійним методом протягом строку оренди, або з використанням іншого систематичного підходу.</w:t>
      </w:r>
    </w:p>
    <w:p w14:paraId="2919DDB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p w14:paraId="605A991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груп нематеріальних активів представлені таким чином:</w:t>
      </w:r>
    </w:p>
    <w:p w14:paraId="0EB0776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термін експлуатації, років</w:t>
      </w:r>
    </w:p>
    <w:p w14:paraId="22E2698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Програмне забезпечення</w:t>
      </w:r>
      <w:r>
        <w:rPr>
          <w:rFonts w:ascii="Times New Roman CYR" w:hAnsi="Times New Roman CYR" w:cs="Times New Roman CYR"/>
          <w:sz w:val="24"/>
          <w:szCs w:val="24"/>
        </w:rPr>
        <w:tab/>
        <w:t>1-15</w:t>
      </w:r>
    </w:p>
    <w:p w14:paraId="62F79DE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Інші нематеріальні активи</w:t>
      </w:r>
      <w:r>
        <w:rPr>
          <w:rFonts w:ascii="Times New Roman CYR" w:hAnsi="Times New Roman CYR" w:cs="Times New Roman CYR"/>
          <w:sz w:val="24"/>
          <w:szCs w:val="24"/>
        </w:rPr>
        <w:tab/>
        <w:t>1-10</w:t>
      </w:r>
    </w:p>
    <w:p w14:paraId="5071D81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Ліквідаційна вартість всіх нематеріальних активів прирівнюється нулю. </w:t>
      </w:r>
    </w:p>
    <w:p w14:paraId="3A7D0D5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Нематеріальні активи з невизначеним строком корисного використання не амортизуються. Компанія проводить перевірку на наявність ознак знецінення таких нематеріальних активів шляхом порівняння суми очікуваного відшкодування з його балансовою вартістю або щорічно, або кожного разу, коли виникають ознаки можливого зменшення корисності нематеріального активу.</w:t>
      </w:r>
    </w:p>
    <w:p w14:paraId="6A762BB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Термін корисного використання нематеріального активу, який не амортизується, Компанія переоцінює у кожному періоді для визначення, чи продовжують події та обставини підтверджувати оцінку невизначеності строку корисного використання такого активу. Якщо такі події та обставини не підтверджують її, зміна оцінок корисного використання цього активу з невизначеного на певний Компанія враховує, як зміни в облікових оцінках.</w:t>
      </w:r>
    </w:p>
    <w:p w14:paraId="52779BD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Знецінення інших нефінансових активів. На кожну звітну дату Компанія проводить перевірку на наявність ознак, що вказують на можливе знецінення активу. У разі виявлення будь-якої такої ознаки Компанія проводить оцінку очікуваного відшкодування активу.</w:t>
      </w:r>
    </w:p>
    <w:p w14:paraId="51A16B5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Якщо сума очікуваного відшкодування об'єкта або групи об'єктів основних засобів виявляється менше їх балансової вартості, такий об'єкт або група об'єктів вважається такими, що знецінилися, і проводиться зменшення їх балансової вартості до розміру очікуваного відшкодування З метою оцінки знецінення </w:t>
      </w:r>
      <w:r>
        <w:rPr>
          <w:rFonts w:ascii="Times New Roman CYR" w:hAnsi="Times New Roman CYR" w:cs="Times New Roman CYR"/>
          <w:sz w:val="24"/>
          <w:szCs w:val="24"/>
        </w:rPr>
        <w:lastRenderedPageBreak/>
        <w:t xml:space="preserve">активи групуються до центрів доходу найнижчих рівнів, для яких існують окремо визначені грошові потоки (одиниця, що генерує грошові кошти). Необоротні нефінансові активи, які зазнали зменшення корисності, переглядаються на предмет можливого відновлення корисності на кожну звітну дату. </w:t>
      </w:r>
    </w:p>
    <w:p w14:paraId="389F5D8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Знецінення авансів, виданих за основні засоби відображається у складі інших витрат Звіту про фінансові результати (Звіту про сукупний дохід).</w:t>
      </w:r>
    </w:p>
    <w:p w14:paraId="54D36F4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4E6137A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як орендар. Компанія застосовує єдиний підхід до визнання та оцінки всіх договорів оренди, за винятком короткострокової оренди,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 У Компанії немає права використовувати ідентифікований актив, якщо орендодавець має суттєве право замінити актив протягом терміну використання, навіть якщо актив безпосередньо вказаний у договорі оренди. Такий договір не містить компонента оренди. Якщо Компанія не може легко визначити наявність у орендодавця суттєвого права на заміну, Компанія розцінює цей факт таким, що право на заміну не є суттєвим.</w:t>
      </w:r>
    </w:p>
    <w:p w14:paraId="02A116B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визнає активи у формі права користування на дату початку оренди (тобто, дату, на яку базовий актив стає доступним для використання). Активи у формі права користування оцінюються за собівартістю, за вирахуванням накопиченої амортизації та накопичених збитків від знецінення, з коригуванням на переоцінку зобов'язань з оренди.</w:t>
      </w:r>
    </w:p>
    <w:p w14:paraId="78F0B5B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Собівартість активів в формі права користування включає величину визнаних зобов'язань з оренди, понесені початкові прямі витрати і орендні платежі, здійснені на дату початку оренди або до такої дати, за вирахуванням отриманих стимулюючих платежів по оренді.</w:t>
      </w:r>
    </w:p>
    <w:p w14:paraId="4578A59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Стосовно договору, який містить компонент оренди та один або кілька додаткових компонентів, які є або не є орендою, орендар повинен розподілити передбачене договором відшкодування на кожен компонент оренди на основі відносної ціни відокремленої угоди за компонентом оренди та сукупної ціни відокремленої угоди щодо компонентів, що не є орендою.</w:t>
      </w:r>
    </w:p>
    <w:p w14:paraId="4074AC5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Активи у формі права користування амортизуються прямолінійним методом протягом коротшого з таких періодів: термін оренди або передбачуваний термін корисного використання активів. </w:t>
      </w:r>
    </w:p>
    <w:p w14:paraId="5703E7A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визначає строки корисного використання активів в формі права користування по об'єктах основних засобів, аналогічних по характеру і способу використання в рамках діяльності Компанії. Активи у формі права користування також піддаються перевірці на предмет знецінення. За діючими договорами оренди у Компанії відсутні обов'язки з демонтажу і переміщенню базового активу, відновленню ділянки, на якій він розташовується, або відновленню базового активу до обумовленого стану.  </w:t>
      </w:r>
    </w:p>
    <w:p w14:paraId="4BDA18E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представляє актив у формі права користування в складі «Основних засобів» у відповідних групах основних засобів. </w:t>
      </w:r>
    </w:p>
    <w:p w14:paraId="08F9403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з оренди. На дату початку оренди Компанія визнає зобов'язання з оренди, які оцінюються за приведеною вартістю орендних платежів, які повинні бути здійснені протягом терміну оренди. Орендні платежі включають фіксовані платежі (в тому числі по суті фіксовані платежі) за вирахуванням будь-яких стимулюючих платежів по оренді до отримання, змінні орендні платежі, які залежать від індексу або ставки, і суми, які, як очікується, будуть сплачені за гарантіями ліквідаційної вартості.</w:t>
      </w:r>
    </w:p>
    <w:p w14:paraId="5D21349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Орендні платежі також включають ціну виконання права (опціону) на купівлю, якщо є достатня впевненість в тому, що Компанія виконає це право (опціон), і виплати штрафів за припинення оренди, якщо термін оренди відображає потенційне виконання Компанією права (опціону) на припинення оренди. Змінні орендні платежі, що не залежать від індексу або ставки, визнаються як витрати (крім випадків, коли вони понесені для виробництва запасів) в тому періоді, в якому настає подія або умова, що призводить до здійснення таких платежів. </w:t>
      </w:r>
    </w:p>
    <w:p w14:paraId="5DEBE1B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дисконтування орендних платежів Компанія використовує ставку залучення додаткових позикових </w:t>
      </w:r>
      <w:r>
        <w:rPr>
          <w:rFonts w:ascii="Times New Roman CYR" w:hAnsi="Times New Roman CYR" w:cs="Times New Roman CYR"/>
          <w:sz w:val="24"/>
          <w:szCs w:val="24"/>
        </w:rPr>
        <w:lastRenderedPageBreak/>
        <w:t>коштів, яка визначається як середня ставка за новими кредитами нефінансовим корпораціям (опублікована на офіційному сайті НБУ) у гривнях за останні 6 місяців за строками від 1 до 5 років та більше 5 років, залежно від терміну оренди. Після дати початку оренди величина зобов'язань з оренди збільшується для відображення нарахування відсотків і зменшується для відображення здійснених орендних платежів.</w:t>
      </w:r>
    </w:p>
    <w:p w14:paraId="3D4022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здійснює переоцінку балансової вартості зобов'язань з оренди в разі модифікації, зміни терміну оренди, зміни орендних платежів або зміни оцінки права (опціону) на купівлю базового активу. Компанія визнає суму переоцінки зобов'язання з оренди як коригування активу у формі права користування. Компанія обліковує модифікацію договору оренди як окремий договір оренди в разі дотримання двох таких умов:</w:t>
      </w:r>
    </w:p>
    <w:p w14:paraId="606AC36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модифікація збільшує сферу застосування договору оренди за рахунок додавання права користування одним або кількома базовими активами; та</w:t>
      </w:r>
    </w:p>
    <w:p w14:paraId="7AD717B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відшкодування за оренду збільшується на величину, порівнянну з ціною окремого договору на збільшений обсяг, а також на відповідні коригування такої ціни, що відображають обставини конкретного договору.</w:t>
      </w:r>
    </w:p>
    <w:p w14:paraId="28B5A46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разі модифікації договору оренди, яка не обліковується як окремий договір оренди, на дату набрання чинності модифікацією договору оренди Компанія:</w:t>
      </w:r>
    </w:p>
    <w:p w14:paraId="5B70732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розподіляє відшкодування в модифікованому договорі оренди;</w:t>
      </w:r>
    </w:p>
    <w:p w14:paraId="03FEB5C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визначає строк оренди в модифікованому договорі оренди; та</w:t>
      </w:r>
    </w:p>
    <w:p w14:paraId="5D904A8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переоцінює зобов'язання з оренди шляхом дисконтування переглянутих орендних платежів з використанням переглянутої ставки дисконтування. </w:t>
      </w:r>
    </w:p>
    <w:p w14:paraId="03877EC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цьому Компанія переоцінює зобов'язання з оренди таким чином:</w:t>
      </w:r>
    </w:p>
    <w:p w14:paraId="00173D1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змінюючи балансову вартість активу у формі права користування для відображення часткового або повного розірвання договору оренди в разі модифікацій договору оренди, які змінюють сферу застосування договору оренди. </w:t>
      </w:r>
    </w:p>
    <w:p w14:paraId="168F2F9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відповідним чином коригуючи актив у формі права користування з урахуванням усіх інших модифікацій договору оренди.</w:t>
      </w:r>
    </w:p>
    <w:p w14:paraId="0E2168F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представляє зобов'язання по оренді в складі «Інших довгострокових зобов’язань» та «Інших короткострокових зобов'язань».</w:t>
      </w:r>
    </w:p>
    <w:p w14:paraId="32C5445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Звільнення з оренди. 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150 000 грн. Орендні платежі по короткостроковій оренді, оренді активів з низькою вартістю  визнаються як витрати лінійним методом протягом терміну оренди. Незалежно від вартості IT-техніку, предмети меблів, інструменти та інвентар Компанія відносить до базових активів із низькою вартістю.  </w:t>
      </w:r>
    </w:p>
    <w:p w14:paraId="54DC69A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як орендодавець. 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w:t>
      </w:r>
    </w:p>
    <w:p w14:paraId="26CD6F4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w:t>
      </w:r>
    </w:p>
    <w:p w14:paraId="3232C13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Суборенда.  Компанія класифікує суборенду як операційну оренду у разі, якщо головний договір, у якому компанія виступає проміжним орендодавцем, є короткостроковою орендою. В іншому випадку суборенда класифікується на підставі активу з права користування, обумовленого головним договором оренди, у якому компанія виступає проміжним орендодавцем.</w:t>
      </w:r>
    </w:p>
    <w:p w14:paraId="602A832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відсоткова ставка, закладена в договорі оренди, не може бути легко визначена, Компанія, виступаючи за таким договором проміжним орендодавцем, використовує ставку </w:t>
      </w:r>
      <w:r>
        <w:rPr>
          <w:rFonts w:ascii="Times New Roman CYR" w:hAnsi="Times New Roman CYR" w:cs="Times New Roman CYR"/>
          <w:sz w:val="24"/>
          <w:szCs w:val="24"/>
        </w:rPr>
        <w:lastRenderedPageBreak/>
        <w:t>дисконтування, що використовується в головному договорі оренди (скориговану з урахуванням первинних прямих витрат, пов'язаних із суборендою), для оцінки чистої інвестиції в суборенду. Якщо період суборенди збігається зі строком оренди за головним договором, що залишився, умови суборенди найчастіше призводять до того, що активи у формі права користування класифікуються як фінансова оренда з точки зору Компанії - проміжного орендодавця.</w:t>
      </w:r>
    </w:p>
    <w:p w14:paraId="59F6C09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6A4754F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Необоротні активи, класифіковані як утримувані для продажу (або групи вибуття). Необоротні активи та групи вибуття (до складу яких можуть входити як необоротні, так і оборотні активи) показуються у Балансі (Звіті про фінансовий стан) як «Необоротні активи, утримувані для продажу», якщо їх балансова вартість буде відшкодована переважно у ході операції продажу (включаючи втрату контролю над дочірньою компанією, яка утримує активи) протягом дванадцяти місяців після звітного періоду. </w:t>
      </w:r>
    </w:p>
    <w:p w14:paraId="4D9482F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Рекласифікація</w:t>
      </w:r>
      <w:proofErr w:type="spellEnd"/>
      <w:r>
        <w:rPr>
          <w:rFonts w:ascii="Times New Roman CYR" w:hAnsi="Times New Roman CYR" w:cs="Times New Roman CYR"/>
          <w:sz w:val="24"/>
          <w:szCs w:val="24"/>
        </w:rPr>
        <w:t xml:space="preserve"> активів здійснюється у разі дотримання всіх наступних умов: </w:t>
      </w:r>
    </w:p>
    <w:p w14:paraId="55703C4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активи готові до негайного продажу в їх поточному стані; </w:t>
      </w:r>
    </w:p>
    <w:p w14:paraId="4DC4683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керівництво Компанії затвердило поточну програму пошуку покупця та розпочало її реалізацію; </w:t>
      </w:r>
    </w:p>
    <w:p w14:paraId="02E0228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проводиться активний маркетинг для продажу активів за оптимальною ціною; </w:t>
      </w:r>
    </w:p>
    <w:p w14:paraId="6B99BFF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очікується, що продаж буде здійснено протягом одного року, та </w:t>
      </w:r>
    </w:p>
    <w:p w14:paraId="0465D9D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 очікується, що план продажу буде суттєвим чином змінений або скасований</w:t>
      </w:r>
    </w:p>
    <w:p w14:paraId="52631B1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Необоротні активи або групи вибуття, які у Балансі (Звіті про фінансовий стан) за поточний період класифіковані як утримувані для продажу, не </w:t>
      </w:r>
      <w:proofErr w:type="spellStart"/>
      <w:r>
        <w:rPr>
          <w:rFonts w:ascii="Times New Roman CYR" w:hAnsi="Times New Roman CYR" w:cs="Times New Roman CYR"/>
          <w:sz w:val="24"/>
          <w:szCs w:val="24"/>
        </w:rPr>
        <w:t>рекласифікуються</w:t>
      </w:r>
      <w:proofErr w:type="spellEnd"/>
      <w:r>
        <w:rPr>
          <w:rFonts w:ascii="Times New Roman CYR" w:hAnsi="Times New Roman CYR" w:cs="Times New Roman CYR"/>
          <w:sz w:val="24"/>
          <w:szCs w:val="24"/>
        </w:rPr>
        <w:t xml:space="preserve"> та не представляються в іншій категорії у порівняльному Балансі (Звіті про фінансовий стан) для відображення класифікації на кінець поточного періоду.</w:t>
      </w:r>
    </w:p>
    <w:p w14:paraId="3F13499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Група вибуття – це група активів (оборотних і необоротних), запланованих до вибуття у результаті продажу або іншим чином разом як група у ході одної операції, і зобов'язання, безпосередньо пов'язані з цими активами, які будуть передані у результаті цієї операції. Гудвіл обліковується у складі групи вибуття у тому випадку, якщо група вибуття є одиницею, що генерує грошові кошти, на яку при придбанні був віднесений гудвіл. Необоротні активи - це активи, які включають суми, що, як очікується, будуть відшкодовані або отримані протягом періоду понад 12 місяців після звітного періоду. У разі потреби у </w:t>
      </w:r>
      <w:proofErr w:type="spellStart"/>
      <w:r>
        <w:rPr>
          <w:rFonts w:ascii="Times New Roman CYR" w:hAnsi="Times New Roman CYR" w:cs="Times New Roman CYR"/>
          <w:sz w:val="24"/>
          <w:szCs w:val="24"/>
        </w:rPr>
        <w:t>рекласифікації</w:t>
      </w:r>
      <w:proofErr w:type="spellEnd"/>
      <w:r>
        <w:rPr>
          <w:rFonts w:ascii="Times New Roman CYR" w:hAnsi="Times New Roman CYR" w:cs="Times New Roman CYR"/>
          <w:sz w:val="24"/>
          <w:szCs w:val="24"/>
        </w:rPr>
        <w:t>, вона здійснюється як для оборотної, так і необоротної частини активу.</w:t>
      </w:r>
    </w:p>
    <w:p w14:paraId="61FA6EC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Групи вибуття, утримувані для продажу, в цілому оцінюються за їх балансовою вартістю або справедливою вартістю за вирахуванням витрат на вибуття залежно від того, яка з них менша. Основні засоби та нематеріальні активи, утримувані для продажу, не амортизуються. </w:t>
      </w:r>
      <w:proofErr w:type="spellStart"/>
      <w:r>
        <w:rPr>
          <w:rFonts w:ascii="Times New Roman CYR" w:hAnsi="Times New Roman CYR" w:cs="Times New Roman CYR"/>
          <w:sz w:val="24"/>
          <w:szCs w:val="24"/>
        </w:rPr>
        <w:t>Рекласифіковані</w:t>
      </w:r>
      <w:proofErr w:type="spellEnd"/>
      <w:r>
        <w:rPr>
          <w:rFonts w:ascii="Times New Roman CYR" w:hAnsi="Times New Roman CYR" w:cs="Times New Roman CYR"/>
          <w:sz w:val="24"/>
          <w:szCs w:val="24"/>
        </w:rPr>
        <w:t xml:space="preserve"> довгострокові фінансові інструменти та відстрочені податки не підлягають списанню до їхньої балансової вартості або до справедливої вартості за вирахуванням витрат на вибуття, залежно від того, яка з них менша. </w:t>
      </w:r>
    </w:p>
    <w:p w14:paraId="5F78DB7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безпосередньо пов'язані з групою вибуття, які будуть передані при вибутті, підлягають </w:t>
      </w:r>
      <w:proofErr w:type="spellStart"/>
      <w:r>
        <w:rPr>
          <w:rFonts w:ascii="Times New Roman CYR" w:hAnsi="Times New Roman CYR" w:cs="Times New Roman CYR"/>
          <w:sz w:val="24"/>
          <w:szCs w:val="24"/>
        </w:rPr>
        <w:t>рекласифікації</w:t>
      </w:r>
      <w:proofErr w:type="spellEnd"/>
      <w:r>
        <w:rPr>
          <w:rFonts w:ascii="Times New Roman CYR" w:hAnsi="Times New Roman CYR" w:cs="Times New Roman CYR"/>
          <w:sz w:val="24"/>
          <w:szCs w:val="24"/>
        </w:rPr>
        <w:t xml:space="preserve"> і відображаються у Балансі (Звіті про фінансовий стан) окремим рядком.</w:t>
      </w:r>
    </w:p>
    <w:p w14:paraId="3A87C11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Припинена діяльність. Припиненою діяльністю є компонент Компанії, який або вибув, або віднесений у категорію утримуваного для продажу, і: </w:t>
      </w:r>
    </w:p>
    <w:p w14:paraId="050761E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являє собою окремий значний напрямок діяльності чи географічний район ведення операцій; </w:t>
      </w:r>
    </w:p>
    <w:p w14:paraId="0744A16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є частиною єдиного скоординованого плану вибуття окремого значного напрямку діяльності або географічного району ведення операцій; або </w:t>
      </w:r>
    </w:p>
    <w:p w14:paraId="6EEFEFB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є дочірньою компанією, придбаною виключно з метою подальшого продажу. </w:t>
      </w:r>
    </w:p>
    <w:p w14:paraId="05CCF5E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Прибутки і грошові потоки від припиненої діяльності, за їх наявності, відображаються окремо від триваючої діяльності; при цьому подання порівняльних показників змінюється відповідним чином.</w:t>
      </w:r>
    </w:p>
    <w:p w14:paraId="2302B3C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Податок на прибуток. Податок на прибуток наведений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поточні податки та відстрочене оподаткування та відображаються у складі прибутку чи збитку за рік, якщо тільки вони не мають бути відображені в іншому сукупному доході або безпосередньо у складі капіталу у зв’язку з тим, що вони стосуються операцій, які також </w:t>
      </w:r>
      <w:r>
        <w:rPr>
          <w:rFonts w:ascii="Times New Roman CYR" w:hAnsi="Times New Roman CYR" w:cs="Times New Roman CYR"/>
          <w:sz w:val="24"/>
          <w:szCs w:val="24"/>
        </w:rPr>
        <w:lastRenderedPageBreak/>
        <w:t>відображені у цьому самому або іншому періоді в іншому сукупному доході або безпосередньо у складі капіталу.</w:t>
      </w:r>
    </w:p>
    <w:p w14:paraId="39B8963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Поточний податок - це сума, яку, як очікується, треба буде сплатити або відшкодувати у податкових органів відносно прибутку до оподаткування або збитків поточних або попередніх періодів. Інші податки, окрім податку на прибуток, показані у складі операційних витрат.</w:t>
      </w:r>
    </w:p>
    <w:p w14:paraId="7968890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Відстрочений податок на прибуток розраховується за методом балансових зобов'язань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3A5E072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Відповідно до виключення при первинному визнанні, відстрочені податки не визнаються відносно тимчасових різниць при первинному визнанні активу або зобов'язання у разі операції, що не є об'єднанням компаній, коли така операція при її первинному обліку не впливає ні на фінансовий, ні на податковий прибуток. </w:t>
      </w:r>
    </w:p>
    <w:p w14:paraId="4445E1D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47F62AE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49D7ECE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Податок на додану вартість (ПДВ). 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Відповідно до Податкового кодексу України тимчасово, до 1 січня 2026 року, платники податку, які здійснюють постачання, передачу, розподіл електричної та/або теплової енергії, надають послуги із забезпечення загальносуспільних інтересів у процесі функціонування ринку електричної енергії та/або послуги із зменшення навантаження відповідно до Закону України "Про ринок електричної енергії", постачання вугілля та/або продуктів його збагачення, надають послуги з централізованого водопостачання та водовідведення, нараховують плату за абонентське обслуговування, визначають дату виникнення податкових зобов’язань та податкового кредиту за касовим методом. У тих випадках, коли під знецінення дебіторської заборгованості був створений резерв під очікувані кредитних збитків, збиток від знецінення обліковується за валовою сумою заборгованості, включаючи ПДВ.</w:t>
      </w:r>
    </w:p>
    <w:p w14:paraId="7BA83AB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У Балансі (Звіті про фінансовий стан) запаси  враховуються за собівартістю або чистою вартістю реалізації залежно від того, яка з цих сум менша. Чиста вартість реалізації – це розрахункова ціна реалізації у ході нормального ведення бізнесу за вирахуванням оціночних витрат на доведення запасів до завершеного стану та витрат на збут.</w:t>
      </w:r>
    </w:p>
    <w:p w14:paraId="7FE1BF1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інструменти. Основні визначення оцінки. </w:t>
      </w:r>
    </w:p>
    <w:p w14:paraId="126DE21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Справедлива вартість – це ціна, яка була б отримана від продажу активу або сплачена за зобов’язанням при звичайній операції між учасниками ринку на дату оцінки. Найкращим підтвердженням справедливої вартості є ціна на активному ринку. Активний ринок – це такий ринок, на якому операції щодо активів і зобов’язань мають місце із достатньою частотою та в достатніх обсягах для того, щоб забезпечити інформацію щодо ціноутворення на поточній основі. </w:t>
      </w:r>
    </w:p>
    <w:p w14:paraId="1C87D13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w:t>
      </w:r>
      <w:r>
        <w:rPr>
          <w:rFonts w:ascii="Times New Roman CYR" w:hAnsi="Times New Roman CYR" w:cs="Times New Roman CYR"/>
          <w:sz w:val="24"/>
          <w:szCs w:val="24"/>
        </w:rPr>
        <w:lastRenderedPageBreak/>
        <w:t xml:space="preserve">інструментів, для яких ринкова інформація про ціну угод відсутня. </w:t>
      </w:r>
    </w:p>
    <w:p w14:paraId="2171252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проведення операції – це притаманні витрати, що безпосередньо пов’язані із придбанням, випуском або вибуттям фінансового інструмента. Притаманні витрати – це витрати, що не були б понесені, якби операція не здійснювалась. Витрати на проведення операції включають виплати та комісійні, сплачені агентам (у тому числі працівникам, які виступають у якості торгових агентів), консультантам, брокерам та дилерам; збори, які сплачуються регулюючим органам та фондовим біржам, а також податки та збори, що стягуються при перереєстрації права власності. Витрати на проведення операції не включають премій або дисконтів за борговими зобов’язаннями, витрат на фінансування, внутрішніх адміністративних витрат чи витрат на зберігання. </w:t>
      </w:r>
    </w:p>
    <w:p w14:paraId="0CAB600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Амортизована вартість – це вартість при початковому визнанні фінансового інструмента мінус погашення основного боргу плюс нараховані проценти, а для фінансових активів – мінус резерв під очікувані кредитні збитки. Нараховані проценти включають амортизацію відстрочених витрат за угодою при початковому визнанні та будь-яких премій або дисконту від суми погашення із використанням методу ефективної процентної ставки. Нараховані процентні доходи та нараховані процентні витрати, в тому числі нарахований купонний дохід та амортизований дисконт або премія (у тому числі комісії, які переносяться на наступні періоди при первісному визнанні, якщо такі є), не відображаються окремо, а включаються до балансової вартості відповідних статей Балансу (Звіту про фінансовий стан).</w:t>
      </w:r>
    </w:p>
    <w:p w14:paraId="258EAC2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Метод ефективної процентної ставки – це метод розподілу процентних доходів або процентних витрат протягом відповідного періоду з метою отримання постійної процентної ставки (ефективної процентної ставки) від балансової вартості інструмента. Ефективна процентна ставка – це процентна ставка, за якою розрахункові майбутні грошові виплати або надходження (без урахування майбутніх кредитних збитків) точно дисконтуються протягом очікуваного терміну дії фінансового інструменту або, у відповідних випадках, протягом коротшого терміну до валової балансової вартості фінансового інструменту. </w:t>
      </w:r>
    </w:p>
    <w:p w14:paraId="6D6E367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Ефективна процентна ставка використовується для дисконтування грошових потоків по інструментах із плаваючою ставкою до наступної дати зміни процентної ставки, за винятком премії чи дисконту, які відображають кредитний </w:t>
      </w:r>
      <w:proofErr w:type="spellStart"/>
      <w:r>
        <w:rPr>
          <w:rFonts w:ascii="Times New Roman CYR" w:hAnsi="Times New Roman CYR" w:cs="Times New Roman CYR"/>
          <w:sz w:val="24"/>
          <w:szCs w:val="24"/>
        </w:rPr>
        <w:t>спред</w:t>
      </w:r>
      <w:proofErr w:type="spellEnd"/>
      <w:r>
        <w:rPr>
          <w:rFonts w:ascii="Times New Roman CYR" w:hAnsi="Times New Roman CYR" w:cs="Times New Roman CYR"/>
          <w:sz w:val="24"/>
          <w:szCs w:val="24"/>
        </w:rPr>
        <w:t xml:space="preserve"> понад плаваючу ставку, встановлену для даного інструмента, або інших змінних факторах, які не змінюються залежно від ринкових ставок. </w:t>
      </w:r>
    </w:p>
    <w:p w14:paraId="382B7FB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Такі премії або дисконти амортизуються протягом всього очікуваного терміну дії інструмента. Розрахунок поточної вартості включає всі комісійні та виплати, сплачені або отримані сторонами договору, що є невід'ємною частиною ефективної процентної ставки. Для активів, які є придбаними чи створеними кредитно-знеціненими фінансовими активами при первісному визнанні, ефективна процентна ставка коригується на кредитний ризик, тобто розраховується на основі очікуваних грошових потоків при первісному визнанні, а не на основі договірних грошових потоків.</w:t>
      </w:r>
    </w:p>
    <w:p w14:paraId="77CE7FD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дисконтування майбутніх грошових виплат або надходжень Компанія використовує ставку залучення додаткових позикових коштів, яка розраховується, з урахуванням періоду запозичення як середня ставка за півроку на підставі вартості кредитів за даними статистичної звітності банків України (без урахування овердрафтів), опублікованих на офіційному сайті НБУ. У разі відсутності зазначеної статистичної інформації, опублікованої на офіційному сайті НБУ, для дисконтування майбутніх грошових виплат чи надходжень Компанія використовує середню відсоткову ставку за новими кредитами нефінансовим корпораціям (у розрізі видів валют та строків погашення) опублікованій на офіційному сайті НБУ, за 6 місяців, які передують місяцю здійснення операції, якщо інше не передбачено іншими рішеннями управління Компанії.</w:t>
      </w:r>
    </w:p>
    <w:p w14:paraId="480B537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інструменти. Визнання та припинення визнання фінансових активів. Фінансові інструменти, які оцінюються за справедливою вартістю через прибуток чи збиток, спочатку обліковуються за справедливою вартістю. Всі інші фінансові інструменти спочатку обліковуються за справедливою вартістю, скоригованою на витрати, понесені на здійснення операції. Найкращим підтвердженням справедливої вартості при початковому визнанні є ціна угоди. 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інструментом, що </w:t>
      </w:r>
      <w:r>
        <w:rPr>
          <w:rFonts w:ascii="Times New Roman CYR" w:hAnsi="Times New Roman CYR" w:cs="Times New Roman CYR"/>
          <w:sz w:val="24"/>
          <w:szCs w:val="24"/>
        </w:rPr>
        <w:lastRenderedPageBreak/>
        <w:t>спостерігаються на ринку, або методики оцінки, які у якості базових даних використовують лише дані з відкритих ринків. Після первісного визнання щодо фінансових активів, які оцінюються за амортизованою вартістю, та інвестицій у боргові інструменти, які оцінюються за справедливою вартістю через інший сукупний дохід, визнається резерв під очікувані кредитні збитки, що призводить до визнання бухгалтерського збитку одразу після первісного визнання активу.</w:t>
      </w:r>
    </w:p>
    <w:p w14:paraId="758CE51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припиняє визнання фінансового активу тоді, коли:</w:t>
      </w:r>
    </w:p>
    <w:p w14:paraId="393DE22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строк дії контрактних прав на грошові потоки від фінансового активу закінчується, або</w:t>
      </w:r>
    </w:p>
    <w:p w14:paraId="1618AAC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вона передає фінансовий актив, і ця передача відповідає критеріям для припинення визнання відповідно до МСФЗ 9, або</w:t>
      </w:r>
    </w:p>
    <w:p w14:paraId="4B5CAD9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перегляд грошових потоків за фінансовим активом або модифікація фінансового активу в інший спосіб призводить до істотної зміни (понад 10%) теперішньої вартості переглянутих або модифікованих грошових потоків (з використанням первісної ефективної ставки відсотку цього фінансового активу).</w:t>
      </w:r>
    </w:p>
    <w:p w14:paraId="3D7C927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оцінка. Після первісного визнання Компанія оцінює фінансовий актив відповідно до його класифікації.</w:t>
      </w:r>
    </w:p>
    <w:p w14:paraId="6F0C78F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Класифікація фінансових активів. Класифікація фінансових активів здійснюється виходячи з:</w:t>
      </w:r>
    </w:p>
    <w:p w14:paraId="4C894E0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4A82781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бізнес-моделі, використовуваної Компанією для управління фінансовими активами та</w:t>
      </w:r>
    </w:p>
    <w:p w14:paraId="0A45201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характеристик фінансового активу, пов'язаних з передбаченими договором грошовими потоками.</w:t>
      </w:r>
    </w:p>
    <w:p w14:paraId="18ED964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класифікує свої фінансові активи за наступними категоріями:</w:t>
      </w:r>
    </w:p>
    <w:p w14:paraId="6DAB264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активи, які оцінюються за амортизованою вартістю;</w:t>
      </w:r>
    </w:p>
    <w:p w14:paraId="59E7DDF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активи, які оцінюються за справедливою вартістю через інший сукупний дохід (боргові);</w:t>
      </w:r>
    </w:p>
    <w:p w14:paraId="2F3A14E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активи, які оцінюються за справедливою вартістю через інший сукупний дохід (корпоративні права);</w:t>
      </w:r>
    </w:p>
    <w:p w14:paraId="6241D90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активи, які оцінюються за справедливою вартістю через прибуток або збиток.</w:t>
      </w:r>
    </w:p>
    <w:p w14:paraId="132F06C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фінансових активів відносяться: грошові кошти, не обмежені для використання, та їх еквіваленти; дебіторська заборгованість; фінансові інвестиції, що утримуються до погашення; фінансові активи, призначені для перепродажу; інші фінансові активи.</w:t>
      </w:r>
    </w:p>
    <w:p w14:paraId="0E24E7F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Дебіторська заборгованість з основної діяльності. Дебіторська заборгованість з основної діяльності і інша дебіторська заборгованість спочатку враховується за справедливою вартістю чи номінальною вартістю (сумою вказаною в рахунку) залежно від того чи є суттєвий фінансовий компонент у транзакції продажу, а надалі оцінюється за амортизованою вартістю з використанням методу ефективної процентної ставки мінус оціночний резерв під очікувані кредитні збитки.</w:t>
      </w:r>
    </w:p>
    <w:p w14:paraId="38E32A5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проводить нарахування оціночного резерву під очікувані збитки на кожну звітну дату. Нараховані суми оціночного резерву відображаються у Балансі (Звіті про фінансовий стан) в складі активів, а витрати по нарахуванню - в Звіті про фінансові результати (Звіті про сукупний дохід)- в складі інших операційних витрат.</w:t>
      </w:r>
    </w:p>
    <w:p w14:paraId="7DDB6BD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Коли дебіторська заборгованість з основної діяльності стає безповоротною, вона списується за рахунок оціночного резерву під очікувані кредитні збитки. Повернення раніше списаних сум кредитується у складі прибутку або збитку.</w:t>
      </w:r>
    </w:p>
    <w:p w14:paraId="65C5386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дебіторська/кредиторська заборгованість, яка виникла внаслідок заміни сторони у зобов'язаннях, операцій переуступки/переведення боргу/прав вимоги, погашення якої відповідно до умов угоди або за очікуваннями керівництва Компанії відбудеться протягом не більше 3 місяців, відображається у фінансовій звітності за номінальною вартості (з урахуванням оцінного резерву під збитки для дебіторську заборгованість).У разі </w:t>
      </w:r>
      <w:proofErr w:type="spellStart"/>
      <w:r>
        <w:rPr>
          <w:rFonts w:ascii="Times New Roman CYR" w:hAnsi="Times New Roman CYR" w:cs="Times New Roman CYR"/>
          <w:sz w:val="24"/>
          <w:szCs w:val="24"/>
        </w:rPr>
        <w:t>рекласифікації</w:t>
      </w:r>
      <w:proofErr w:type="spellEnd"/>
      <w:r>
        <w:rPr>
          <w:rFonts w:ascii="Times New Roman CYR" w:hAnsi="Times New Roman CYR" w:cs="Times New Roman CYR"/>
          <w:sz w:val="24"/>
          <w:szCs w:val="24"/>
        </w:rPr>
        <w:t xml:space="preserve"> поточної дебіторської заборгованості у довгострокову, що спричинено модифікацією договору, справедлива вартість такої заборгованості визначається з урахуванням ефективної процентної ставки на дату такого </w:t>
      </w:r>
      <w:proofErr w:type="spellStart"/>
      <w:r>
        <w:rPr>
          <w:rFonts w:ascii="Times New Roman CYR" w:hAnsi="Times New Roman CYR" w:cs="Times New Roman CYR"/>
          <w:sz w:val="24"/>
          <w:szCs w:val="24"/>
        </w:rPr>
        <w:t>рекласу</w:t>
      </w:r>
      <w:proofErr w:type="spellEnd"/>
      <w:r>
        <w:rPr>
          <w:rFonts w:ascii="Times New Roman CYR" w:hAnsi="Times New Roman CYR" w:cs="Times New Roman CYR"/>
          <w:sz w:val="24"/>
          <w:szCs w:val="24"/>
        </w:rPr>
        <w:t>.</w:t>
      </w:r>
    </w:p>
    <w:p w14:paraId="5A128A4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Грошові кошти і їх еквіваленти. Грошові кошти і їх еквіваленти включають гроші в касі, грошові кошти на банківських рахунках до запитання і інші короткострокові високоліквідні інвестиції з первинним </w:t>
      </w:r>
      <w:r>
        <w:rPr>
          <w:rFonts w:ascii="Times New Roman CYR" w:hAnsi="Times New Roman CYR" w:cs="Times New Roman CYR"/>
          <w:sz w:val="24"/>
          <w:szCs w:val="24"/>
        </w:rPr>
        <w:lastRenderedPageBreak/>
        <w:t>терміном розміщення не більше трьох місяців, які схильні до незначного ризику зміни вартості. Суми, використання яких обмежене, виключаються із складу грошових коштів і їх еквівалентів. Суми, обмеження відносно яких не дозволяють обміняти їх або використовувати для розрахунку по зобов'язаннях протягом, щонайменше, дванадцяти місяців після звітної дати, включені до складу інших необоротних активів. Фактично наявні в Компанії фінансові активи належать до категорій тих, які оцінюються за амортизованою вартістю.</w:t>
      </w:r>
    </w:p>
    <w:p w14:paraId="144FE07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Рекласифікація</w:t>
      </w:r>
      <w:proofErr w:type="spellEnd"/>
      <w:r>
        <w:rPr>
          <w:rFonts w:ascii="Times New Roman CYR" w:hAnsi="Times New Roman CYR" w:cs="Times New Roman CYR"/>
          <w:sz w:val="24"/>
          <w:szCs w:val="24"/>
        </w:rPr>
        <w:t xml:space="preserve"> фінансових активів. Фінансові інструменти </w:t>
      </w:r>
      <w:proofErr w:type="spellStart"/>
      <w:r>
        <w:rPr>
          <w:rFonts w:ascii="Times New Roman CYR" w:hAnsi="Times New Roman CYR" w:cs="Times New Roman CYR"/>
          <w:sz w:val="24"/>
          <w:szCs w:val="24"/>
        </w:rPr>
        <w:t>рекласифікуються</w:t>
      </w:r>
      <w:proofErr w:type="spellEnd"/>
      <w:r>
        <w:rPr>
          <w:rFonts w:ascii="Times New Roman CYR" w:hAnsi="Times New Roman CYR" w:cs="Times New Roman CYR"/>
          <w:sz w:val="24"/>
          <w:szCs w:val="24"/>
        </w:rPr>
        <w:t xml:space="preserve"> лише тоді, коли змінюється бізнес-модель управління портфелем фінансових активів в цілому. </w:t>
      </w:r>
      <w:proofErr w:type="spellStart"/>
      <w:r>
        <w:rPr>
          <w:rFonts w:ascii="Times New Roman CYR" w:hAnsi="Times New Roman CYR" w:cs="Times New Roman CYR"/>
          <w:sz w:val="24"/>
          <w:szCs w:val="24"/>
        </w:rPr>
        <w:t>Рекласифікація</w:t>
      </w:r>
      <w:proofErr w:type="spellEnd"/>
      <w:r>
        <w:rPr>
          <w:rFonts w:ascii="Times New Roman CYR" w:hAnsi="Times New Roman CYR" w:cs="Times New Roman CYR"/>
          <w:sz w:val="24"/>
          <w:szCs w:val="24"/>
        </w:rPr>
        <w:t xml:space="preserve"> має перспективний ефект і відбувається з початку першого періоду, який настає після зміни бізнес-моделі.</w:t>
      </w:r>
    </w:p>
    <w:p w14:paraId="57624BA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Фінансові активи класифікуються як оборотні активи, за винятком фінансових активів з терміном погашення більше 12 місяців після звітної дати. Ці фінансові активи класифікуються як необоротні активи.</w:t>
      </w:r>
    </w:p>
    <w:p w14:paraId="70FD487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Втрати від зменшення корисності фінансових активів. Резерв під очікувані кредитні збитки. Компанія створює резерв під очікувані кредитні збитки щодо всіх фінансових активів, які не оцінюються за справедливою вартістю через прибутки/збитки.</w:t>
      </w:r>
    </w:p>
    <w:p w14:paraId="3FD2E92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Очікувані кредитні збитки (ECL) - це зважена за ймовірністю оцінка кредитних збитків. Кредитні збитки оцінюються як поточна вартість усіх недоотриманих сум грошових коштів (тобто різниця між потоками грошових коштів, що мають надійти до Компанії відповідно до контракту, та грошовими потоками, які Компанія очікує отримати). ECL дисконтуються за ефективною процентною ставкою фінансового активу.</w:t>
      </w:r>
    </w:p>
    <w:p w14:paraId="1947863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w:t>
      </w:r>
    </w:p>
    <w:p w14:paraId="67F4A7E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визначенні того, чи збільшився кредитний ризик фінансового активу з моменту первісного визнання та при оцінці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w:t>
      </w:r>
    </w:p>
    <w:p w14:paraId="2FDAEE9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Відповідно до МСФЗ 9 очікувані кредитні збитки можуть бути:</w:t>
      </w:r>
    </w:p>
    <w:p w14:paraId="7CFEDE6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12-місячні ECL: це ECL, які є наслідком можливих подій протягом 12 місяців після звітної дати; і</w:t>
      </w:r>
    </w:p>
    <w:p w14:paraId="58A627C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ECL за весь строк дії: це ECL, що є результатом усіх можливих подій протягом очікуваного терміну дії фінансового інструменту.</w:t>
      </w:r>
    </w:p>
    <w:p w14:paraId="7951A0F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застосовує спрощений підхід до визнання очікуваних кредитних збитків на увесь строк дії торгової та іншої дебіторської заборгованості.  Щоб оцінити ECL, дебіторська заборгованість підрозділяється на групи на основі однорідних для кожної групи характеристик кредитного ризику і термінів прострочення заборгованості для договорів одного типу. Для кожної такої групи застосовується коефіцієнт кредитного ризику (очікуваний відсоток втрат) з матриці оціночних резервів. </w:t>
      </w:r>
    </w:p>
    <w:p w14:paraId="4B99E89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всіх інших інструментів Компанія застосовує триступеневу модель знецінення, засновану на зміні кредитної якості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активів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w:t>
      </w:r>
    </w:p>
    <w:p w14:paraId="6A7DE60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очікувані кредитні збитки за даним фінансовим інструментом в сумі, що дорівнює очікуваним кредитним збиткам на довічній основі та враховуючи контрактний термін погашення, але зваживши на </w:t>
      </w:r>
      <w:r>
        <w:rPr>
          <w:rFonts w:ascii="Times New Roman CYR" w:hAnsi="Times New Roman CYR" w:cs="Times New Roman CYR"/>
          <w:sz w:val="24"/>
          <w:szCs w:val="24"/>
        </w:rPr>
        <w:lastRenderedPageBreak/>
        <w:t xml:space="preserve">збільшення кредитного ризику. На Етапі 3 («кредитно-знецінений актив») його ECL оцінюється на довічній основі. </w:t>
      </w:r>
    </w:p>
    <w:p w14:paraId="7AEE018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звітну дату в залежності від змін в платіжній дисципліні покупця оновлюються історичні </w:t>
      </w:r>
      <w:proofErr w:type="spellStart"/>
      <w:r>
        <w:rPr>
          <w:rFonts w:ascii="Times New Roman CYR" w:hAnsi="Times New Roman CYR" w:cs="Times New Roman CYR"/>
          <w:sz w:val="24"/>
          <w:szCs w:val="24"/>
        </w:rPr>
        <w:t>ймовірністі</w:t>
      </w:r>
      <w:proofErr w:type="spellEnd"/>
      <w:r>
        <w:rPr>
          <w:rFonts w:ascii="Times New Roman CYR" w:hAnsi="Times New Roman CYR" w:cs="Times New Roman CYR"/>
          <w:sz w:val="24"/>
          <w:szCs w:val="24"/>
        </w:rPr>
        <w:t xml:space="preserve">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w:t>
      </w:r>
    </w:p>
    <w:p w14:paraId="17BD0B8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90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w:t>
      </w:r>
    </w:p>
    <w:p w14:paraId="4A702D8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 </w:t>
      </w:r>
    </w:p>
    <w:p w14:paraId="4C8EAA8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Кредитно-знецінені фінансові активи. Також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одне або кілька подій, які мають негативний вплив на очікувані майбутні грошові потоки від фінансового активу.</w:t>
      </w:r>
    </w:p>
    <w:p w14:paraId="183179E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відносить в цю групу активи, за якими є об'єктивні свідчення знецінення на дату складання звітності. Ознаки кредитно-знеціненого фінансового активу: </w:t>
      </w:r>
    </w:p>
    <w:p w14:paraId="3D1F545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значні фінансові труднощі позичальника; </w:t>
      </w:r>
    </w:p>
    <w:p w14:paraId="75F4306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порушення умов договору (дефолт або прострочення платежу); </w:t>
      </w:r>
    </w:p>
    <w:p w14:paraId="33F1B73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5B0F4E2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поява ймовірності банкрутства або реорганізації позичальника; </w:t>
      </w:r>
    </w:p>
    <w:p w14:paraId="753590A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зникнення активного ринку для даного фінансового активу в результаті фінансових труднощів емітента; </w:t>
      </w:r>
    </w:p>
    <w:p w14:paraId="22FAF46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покупка або створення фінансового активу з великою знижкою, яка відображає понесені кредитні збитки.</w:t>
      </w:r>
    </w:p>
    <w:p w14:paraId="107F64B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w:t>
      </w:r>
      <w:proofErr w:type="spellStart"/>
      <w:r>
        <w:rPr>
          <w:rFonts w:ascii="Times New Roman CYR" w:hAnsi="Times New Roman CYR" w:cs="Times New Roman CYR"/>
          <w:sz w:val="24"/>
          <w:szCs w:val="24"/>
        </w:rPr>
        <w:t>дефолтним</w:t>
      </w:r>
      <w:proofErr w:type="spellEnd"/>
      <w:r>
        <w:rPr>
          <w:rFonts w:ascii="Times New Roman CYR" w:hAnsi="Times New Roman CYR" w:cs="Times New Roman CYR"/>
          <w:sz w:val="24"/>
          <w:szCs w:val="24"/>
        </w:rPr>
        <w:t>) фінансовий актив може стати також у разі збільшення кредитного ризику.</w:t>
      </w:r>
    </w:p>
    <w:p w14:paraId="0246C08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Визнання знецінення. 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 </w:t>
      </w:r>
    </w:p>
    <w:p w14:paraId="6F53E56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Втрати від зменшення корисності фінансових активів відображаються окремим рядком у Звіті про фінансові результати (Звіті про сукупний дохід).</w:t>
      </w:r>
    </w:p>
    <w:p w14:paraId="0094D11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Перекласифікація</w:t>
      </w:r>
      <w:proofErr w:type="spellEnd"/>
      <w:r>
        <w:rPr>
          <w:rFonts w:ascii="Times New Roman CYR" w:hAnsi="Times New Roman CYR" w:cs="Times New Roman CYR"/>
          <w:sz w:val="24"/>
          <w:szCs w:val="24"/>
        </w:rPr>
        <w:t xml:space="preserve"> фінансових активів. Компанія </w:t>
      </w:r>
      <w:proofErr w:type="spellStart"/>
      <w:r>
        <w:rPr>
          <w:rFonts w:ascii="Times New Roman CYR" w:hAnsi="Times New Roman CYR" w:cs="Times New Roman CYR"/>
          <w:sz w:val="24"/>
          <w:szCs w:val="24"/>
        </w:rPr>
        <w:t>перекласифіковує</w:t>
      </w:r>
      <w:proofErr w:type="spellEnd"/>
      <w:r>
        <w:rPr>
          <w:rFonts w:ascii="Times New Roman CYR" w:hAnsi="Times New Roman CYR" w:cs="Times New Roman CYR"/>
          <w:sz w:val="24"/>
          <w:szCs w:val="24"/>
        </w:rPr>
        <w:t xml:space="preserve"> фінансові активи виключно в тому випадку, якщо вона змінила бізнес-модель, яка використовується для управління даними фінансовими активами.</w:t>
      </w:r>
    </w:p>
    <w:p w14:paraId="6826A8D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Припинення визнання фінансових активів. Компанія припиняє визнання фінансових активів, коли (а) активи погашені або права на отримання грошових потоків від активів інакше втратили свою чинність, або (б) Компанія передала права на отримання грошових потоків від фінансових активів або уклала </w:t>
      </w:r>
      <w:r>
        <w:rPr>
          <w:rFonts w:ascii="Times New Roman CYR" w:hAnsi="Times New Roman CYR" w:cs="Times New Roman CYR"/>
          <w:sz w:val="24"/>
          <w:szCs w:val="24"/>
        </w:rPr>
        <w:lastRenderedPageBreak/>
        <w:t xml:space="preserve">угоду про передачу, і при цьому (i) також передала в основному всі ризики та вигоди, пов’язані з володінням активами, або (ii) Компанія не передала та не залишила в основному всі ризики та вигоди володіння, але припинила здійснювати контроль. </w:t>
      </w:r>
    </w:p>
    <w:p w14:paraId="2E2804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Контроль вважається збереженим, якщо контрагент не має практичної можливості повністю продати актив непов’язаній стороні без внесення додаткових обмежень на перепродаж.</w:t>
      </w:r>
    </w:p>
    <w:p w14:paraId="5033BBA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Модифікація фінансових активів. Компанія іноді переглядає або іншим чином модифікує договірні умови фінансових активів. Компанія оцінює, чи є модифікація передбачених договором грошових потоків суттєвою з урахуванням, серед іншого, таких факторів: наявності нових договірних умов, які мають значний вплив на профіль ризиків за активом, суттєвої зміни процентної ставки, зміни валютної деномінації, появи нового чи додаткового кредитного забезпечення, які чинять істотний вплив на кредитний ризик, пов'язаний з активом, або значного подовження строку кредиту у випадках, коли позичальник не зазнає фінансових труднощів.</w:t>
      </w:r>
    </w:p>
    <w:p w14:paraId="6BB403E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модифіковані умови суттєво відрізняються, так що права на грошові потоки від первісного активу спливають, Компанія припиняє визнання первісного фінансового активу і визнає новий актив за справедливою вартістю. Датою перегляду умов вважається дата первісного визнання для цілей розрахунку подальшого знецінення, у тому числі для визначення факту значного підвищення кредитного ризику. Компанія також оцінює відповідність нового кредиту чи боргового інструмента критерію виплат виключно основної суми боргу та процентів. Будь-яка різниця між балансовою вартістю первісного активу, визнання якого припинене, та справедливою вартістю нового, суттєво модифікованого активу відображається у складі прибутку чи збитку, якщо різниця, по суті, не відноситься до операції з капіталом із власниками.</w:t>
      </w:r>
    </w:p>
    <w:p w14:paraId="7406EB9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ситуації, коли перегляд умов був викликаний фінансовими труднощами контрагента чи його неспроможністю виконати первинно узгоджені платежі, Компанія порівнює первісні та скориговані грошові потоки з активами на предмет істотної відмінності ризиків та вигід від активу внаслідок модифікації умови договору. Якщо ризики і вигоди не змінюються, істотна відмінність модифікованого активу від первісного активу відсутня, його модифікація не призводить до припинення визнання. </w:t>
      </w:r>
    </w:p>
    <w:p w14:paraId="4888FA1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Компанія здійснює перерахунок валової балансової вартості шляхом дисконтування модифікованих грошових потоків за договором за первісною ефективною процентною ставкою (чи за ефективною процентною ставкою, скоригованою з урахуванням кредитного ризику для придбаних або створених кредитно-знецінених фінансових активів) і визнає прибуток чи збиток від модифікації у складі прибутку чи збитку. </w:t>
      </w:r>
    </w:p>
    <w:p w14:paraId="49EE1B8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активи. Списання. Фінансові активи списуються повністю або частково, коли Компанія вичерпала всі практичні можливості щодо їх стягнення і дійшла висновку про необґрунтованість очікувань відносно відшкодування таких активів. </w:t>
      </w:r>
    </w:p>
    <w:p w14:paraId="4EA3744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Списання - це подія припинення визнання. Компанія може списати фінансові активи, щодо яких ще вживаються заходи з примусового стягнення, коли Компанія намагається стягнути суми заборгованості за договором, хоча у неї немає обґрунтованих очікувань щодо їх стягнення.</w:t>
      </w:r>
    </w:p>
    <w:p w14:paraId="6FB04D8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Категорії оцінки фінансових зобов’язань. Компанія класифікує свої фінансові зобов’язання за наступними категоріями:</w:t>
      </w:r>
    </w:p>
    <w:p w14:paraId="599C66A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зобов’язання, які оцінюються за амортизованою вартістю;</w:t>
      </w:r>
    </w:p>
    <w:p w14:paraId="6019F5B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фінансові зобов’язання, що оцінюються за справедливою вартістю через прибуток чи збиток;</w:t>
      </w:r>
    </w:p>
    <w:p w14:paraId="5EF5704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фінансові зобов’язання, які на власний розсуд класифіковані без права подальшої </w:t>
      </w:r>
      <w:proofErr w:type="spellStart"/>
      <w:r>
        <w:rPr>
          <w:rFonts w:ascii="Times New Roman CYR" w:hAnsi="Times New Roman CYR" w:cs="Times New Roman CYR"/>
          <w:sz w:val="24"/>
          <w:szCs w:val="24"/>
        </w:rPr>
        <w:t>рекласифікації</w:t>
      </w:r>
      <w:proofErr w:type="spellEnd"/>
      <w:r>
        <w:rPr>
          <w:rFonts w:ascii="Times New Roman CYR" w:hAnsi="Times New Roman CYR" w:cs="Times New Roman CYR"/>
          <w:sz w:val="24"/>
          <w:szCs w:val="24"/>
        </w:rPr>
        <w:t xml:space="preserve"> як оцінювані за справедливою вартістю через прибуток або збиток.</w:t>
      </w:r>
    </w:p>
    <w:p w14:paraId="08E085F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Класифікація фінансових зобов'язань, які оцінюються за справедливою вартістю через прибуток чи збиток застосовується до похідних фінансових інструментів, фінансових зобов'язань, утримуваним для торгівлі (наприклад, короткі позиції по цінних паперах), умовної винагороди, визнаної покупцем при об'єднанні бізнесу, та інших фінансових зобов'язань, визначених як такі при первісному визнанні, та договорів фінансової гарантії та зобов'язань із надання кредитів.</w:t>
      </w:r>
    </w:p>
    <w:p w14:paraId="287F52F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379E43C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До фінансових зобов’язань відносяться: кредиторська заборгованість за основною діяльністю та інша кредиторська заборгованість, заборгованість за позиковими коштами, фінансові гарантії та інші фінансові зобов’язання.</w:t>
      </w:r>
    </w:p>
    <w:p w14:paraId="4D9A89F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Кредиторська заборгованість за основною діяльністю і інша кредиторська заборгованість. Кредиторська заборгованість з основної діяльності нараховується, коли контрагент виконав свої зобов'язання за договором, і спочатку враховується за справедливою вартістю, а надалі за амортизованою вартістю з використанням методу ефективної процентної ставки. </w:t>
      </w:r>
    </w:p>
    <w:p w14:paraId="3CABF2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Позикові кошти.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w:t>
      </w:r>
      <w:proofErr w:type="spellStart"/>
      <w:r>
        <w:rPr>
          <w:rFonts w:ascii="Times New Roman CYR" w:hAnsi="Times New Roman CYR" w:cs="Times New Roman CYR"/>
          <w:sz w:val="24"/>
          <w:szCs w:val="24"/>
        </w:rPr>
        <w:t>пропорційно</w:t>
      </w:r>
      <w:proofErr w:type="spellEnd"/>
      <w:r>
        <w:rPr>
          <w:rFonts w:ascii="Times New Roman CYR" w:hAnsi="Times New Roman CYR" w:cs="Times New Roman CYR"/>
          <w:sz w:val="24"/>
          <w:szCs w:val="24"/>
        </w:rPr>
        <w:t>-тимчасовій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w:t>
      </w:r>
    </w:p>
    <w:p w14:paraId="2B75435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Заборгованість за відсотками за кредити або позики включається до Балансу (Звіт про фінансовий стан) у той самий рядок, у якому відображено основну суму заборгованості за відповідними кредитами або позиками (довгостроковими та/або короткостроковими).</w:t>
      </w:r>
    </w:p>
    <w:p w14:paraId="4CA6436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Капіталізація витрат за позиковими коштами. Загальні та специфічні витрати за позиковими коштами, які прямо відносяться до придбання, будівництва або виробництва активів, підготовка яких до використання за призначенням або продажу обов'язково потребує тривалого часу (кваліфікаційні активи), капіталізуються у складі вартості цих активів. </w:t>
      </w:r>
    </w:p>
    <w:p w14:paraId="21742FC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початку капіталізації настає, коли (а) Компанія несе витрати, пов’язані з кваліфікаційним активом; (б) вона несе витрати за позиковими коштами; та (в) вона вдається до дій, необхідних для підготовки активу до використання за призначенням або продажу.</w:t>
      </w:r>
    </w:p>
    <w:p w14:paraId="015A37C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Капіталізація витрат за позиковими коштами здійснюється до дати, до якої актив стає практично готовим до його використання чи продажу. </w:t>
      </w:r>
    </w:p>
    <w:p w14:paraId="7D1A3CC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Капіталізовані витрати за позиковими коштами розраховуються за середньою вартістю залученого фінансування Компанії (середньозважені процентні витрати відносяться до витрат, пов’язаних із кваліфікаційним активом), крім випадків, якщо позикові кошти були залучені з конкретною метою отримання кваліфікаційного активу. В такому випадку здійснюється капіталізація фактично понесених витрат за позиковими коштами за вирахуванням інвестиційного доходу від тимчасового вкладення цих позикових коштів.</w:t>
      </w:r>
    </w:p>
    <w:p w14:paraId="729BAC8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гарантії. Фінансові гарантії вимагають від Компанії здійснення визначених платежів для відшкодування збитків власнику гарантії, понесених у випадку, якщо відповідний дебітор не здійснить своєчасно платіж відповідно до первинних або модифікованих умов боргового інструменту. Фінансові гарантії спочатку визнаються за справедливою вартістю, яка зазвичай дорівнює сумі отриманої комісії. Ця сума амортизується лінійним методом протягом строку гарантії. Станом на кінець кожного звітного періоду гарантії оцінюються за найбільшою із двох сум: (i) суми оціночного резерву під очікувані збитки по гарантії, визначеної із використанням моделі очікуваних кредитних збитків, та (ii) неамортизованого залишку відповідної суми при початковому визнанні. </w:t>
      </w:r>
    </w:p>
    <w:p w14:paraId="5936F95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Крім того, щодо дебіторської заборгованості із винагороди, яка відображається у Балансі (Звіт про фінансовий стан) як актив, визнається оціночний резерв під очікувані кредитні збитки.</w:t>
      </w:r>
    </w:p>
    <w:p w14:paraId="2D080B9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Припинення визнання фінансових зобов'язань. Визнання фінансових зобов'язань припиняється у разі їх погашення (тобто коли зобов'язання, вказане у договорів, виконується чи припиняється або закінчується строк його виконання). </w:t>
      </w:r>
    </w:p>
    <w:p w14:paraId="28B0A3C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Обмін борговими інструментами з істотно відмінними умовами між Компанією та її первісними кредиторами, а також суттєві модифікації умов існуючих фінансових зобов'язань обліковуються як погашення первісного фінансового зобов'язання та визнання нового фінансового зобов'язання. Умови вважаються суттєво відмінними, якщо дисконтована приведена вартість грошових потоків відповідно до нових умов, включаючи всі сплачені винагороди за вирахуванням отриманих винагород, дисконтованих із використанням первісної ефективної процентної ставки, як мінімум, на 10% відрізняється від  </w:t>
      </w:r>
      <w:r>
        <w:rPr>
          <w:rFonts w:ascii="Times New Roman CYR" w:hAnsi="Times New Roman CYR" w:cs="Times New Roman CYR"/>
          <w:sz w:val="24"/>
          <w:szCs w:val="24"/>
        </w:rPr>
        <w:lastRenderedPageBreak/>
        <w:t xml:space="preserve">дисконтованої приведеної вартості решти грошових потоків від первісного фінансового зобов'язання. </w:t>
      </w:r>
    </w:p>
    <w:p w14:paraId="1B87C49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обмін борговими інструментами чи модифікація умов обліковується як погашення, всі витрати або сплачені винагороди визнаються у складі прибутку чи збитку від погашення. Якщо обмін або модифікація не обліковується як погашення, всі витрати чи сплачені винагороди відображаються як коригування балансової вартості зобов'язання і амортизуються протягом строку дії модифікованого зобов'язання, що залишився.</w:t>
      </w:r>
    </w:p>
    <w:p w14:paraId="428C95C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Модифікації зобов'язань, які не призводять до їх погашення, обліковуються як зміна оціночного значення за методом нарахування кумулятивної амортизації заднім числом, при цьому прибуток або збиток відображається у складі прибутку чи збитку, якщо економічна суть різниці у балансовій вартості не відноситься до операції з капіталом із власниками.</w:t>
      </w:r>
    </w:p>
    <w:p w14:paraId="265B392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зобов'язання, віднесені у категорію оцінки за справедливою вартістю через прибуток чи збиток. Компанія може віднести окремі зобов'язання у категорію оцінки за справедливою вартістю через прибуток чи збиток при первісному визнанні. </w:t>
      </w:r>
    </w:p>
    <w:p w14:paraId="14AD688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Прибутки та збитки за такими зобов'язаннями відображаються у складі прибутку чи збитку, крім суми змін у справедливій вартості, яка пов'язана зі змінами кредитного ризику за цим зобов'язанням (визначається як сума, яка не відноситься до змін ринкових умов, внаслідок яких виникає ринковий ризик), яке відображене в іншому сукупному доході та в подальшому не </w:t>
      </w:r>
      <w:proofErr w:type="spellStart"/>
      <w:r>
        <w:rPr>
          <w:rFonts w:ascii="Times New Roman CYR" w:hAnsi="Times New Roman CYR" w:cs="Times New Roman CYR"/>
          <w:sz w:val="24"/>
          <w:szCs w:val="24"/>
        </w:rPr>
        <w:t>рекласифікується</w:t>
      </w:r>
      <w:proofErr w:type="spellEnd"/>
      <w:r>
        <w:rPr>
          <w:rFonts w:ascii="Times New Roman CYR" w:hAnsi="Times New Roman CYR" w:cs="Times New Roman CYR"/>
          <w:sz w:val="24"/>
          <w:szCs w:val="24"/>
        </w:rPr>
        <w:t xml:space="preserve"> у прибуток чи збиток. Це можливо, якщо таке представлення не створює або не збільшує облікову невідповідність. У такому випадку прибутки та збитки, пов'язані зі змінами кредитного ризику за зобов'язанням, також відображаються у складі прибутку чи збитку.</w:t>
      </w:r>
    </w:p>
    <w:p w14:paraId="5B902CE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Класифікація фінансових зобов’язань. Фінансові зобов’язання обліковуються за амортизованою вартістю за винятком  фінансових зобов’язань, які оцінюються за справедливою вартістю через прибуток або збиток (FVTPL). Ця класифікація застосовується до деривативів, та договорів фінансової гарантії.</w:t>
      </w:r>
    </w:p>
    <w:p w14:paraId="451791A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Фінансові зобов'язання, віднесені у категорію оцінки за справедливою вартістю через прибуток чи збиток. Компанія може віднести окремі зобов'язання у категорію оцінки за справедливою вартістю через прибуток чи збиток при первісному визнанні. Прибутки та збитки за такими зобов'язаннями відображаються у складі прибутку чи збитку, крім суми змін у справедливій вартості, яка пов'язана зі змінами кредитного ризику за цим зобов'язанням (визначається як сума, яка не відноситься до змін ринкових умов, внаслідок яких виникає ринковий ризик), яке відображене в іншому сукупному доході та в подальшому не </w:t>
      </w:r>
      <w:proofErr w:type="spellStart"/>
      <w:r>
        <w:rPr>
          <w:rFonts w:ascii="Times New Roman CYR" w:hAnsi="Times New Roman CYR" w:cs="Times New Roman CYR"/>
          <w:sz w:val="24"/>
          <w:szCs w:val="24"/>
        </w:rPr>
        <w:t>рекласифікується</w:t>
      </w:r>
      <w:proofErr w:type="spellEnd"/>
      <w:r>
        <w:rPr>
          <w:rFonts w:ascii="Times New Roman CYR" w:hAnsi="Times New Roman CYR" w:cs="Times New Roman CYR"/>
          <w:sz w:val="24"/>
          <w:szCs w:val="24"/>
        </w:rPr>
        <w:t xml:space="preserve"> у прибуток чи збиток. Це можливо, якщо таке представлення не створює або не збільшує облікову невідповідність. У такому випадку прибутки та збитки, пов'язані зі змінами кредитного ризику за зобов'язанням, також відображаються у складі прибутку чи збитку.</w:t>
      </w:r>
    </w:p>
    <w:p w14:paraId="343B978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Взаємозалік фінансових інструментів. Взаємозалік фінансових активів та зобов’язань, з подальшим включенням до Балансу (Звіт про фінансовий стан)  лише їхньої чистої суми, може здійснюватися лише у випадку існування юридично визначеного права взаємозаліку визнаних сум, коли є намір провести розрахунок на основі чистої суми або одночасно реалізувати актив та розрахуватися за зобов’язаннями. При цьому право на взаємозалік (а) не повинне залежати від майбутніх подій та (б) повинне мати юридичну силу в усіх наступних обставинах: (i) у ході звичайного ведення бізнесу, (ii) у випадку дефолту та (iii) у випадку неплатоспроможності або банкрутства.</w:t>
      </w:r>
    </w:p>
    <w:p w14:paraId="6D31B49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Аванси видані. Аванси видані відображаються у Балансі (Звіті про фінансовий стан) за первинною вартістю із врахуванням можливого знецінення. Тестування на можливе знецінення авансів Компанія здійснює щорічно.</w:t>
      </w:r>
    </w:p>
    <w:p w14:paraId="26E90F4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Аванси відносяться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Аванс списується на фінансовий результат після отримання послуг, до яких відноситься аванс, і капіталізується у вартості товарів отриманих.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w:t>
      </w:r>
    </w:p>
    <w:p w14:paraId="55FC8A6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Аванси видані не є фінансовими активами, оскільки їх майбутня економічна вигода полягає у отриманні товарів чи послуг.</w:t>
      </w:r>
    </w:p>
    <w:p w14:paraId="5455BF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Аванси отримані. Аванси отримані враховуються за первинною вартістю. Аванси відносяться в категорію довгострокових зобов’язань, якщо товари або послуги, за які здійснено аванс, будуть реалізовані через один рік або пізніше. </w:t>
      </w:r>
    </w:p>
    <w:p w14:paraId="7892DDB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Дисконтування авансів отриманих не здійснюється, якщо момент поставки залежить від ініціативи покупця, якщо розмір змінної компенсації (винагорода) залежить від майбутніх подій, які не підконтрольні сторонам договору та в інших випадках.</w:t>
      </w:r>
    </w:p>
    <w:p w14:paraId="35505ED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Дисконтування авансів отриманих, за якими винесено відповідне професійне судження щодо наявності компоненту фінансування в договорі, здійснюється з дати отримання таких авансів. В якості ставки дисконтування Компанія використовує або вбудовану ставку, або відповідну ставку залучення кредитних ресурсів.</w:t>
      </w:r>
    </w:p>
    <w:p w14:paraId="6753422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Аванси, видані або отримані в валюті, що відрізняється від функціональної валюти Компанії, не підлягає перерахунку на кінець звітного періоду та відображається за курсом, за яким такі аванси були зараховані при первісному визнанні.</w:t>
      </w:r>
    </w:p>
    <w:p w14:paraId="001CFF0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Дебіторська заборгованість за авансами по поставкам обладнання та інших основних засобів визнається як довгостроковий актив та відображається у складі інших необоротних активів.</w:t>
      </w:r>
    </w:p>
    <w:p w14:paraId="736F650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Статутний капітал. Статутний капітал формується з внесків Учасників Компанії. Перевищення справедливої вартості внесених у капітал сум над номінальною вартістю частки в статутному капіталі  обліковується у складі капіталу як емісійний дохід.</w:t>
      </w:r>
    </w:p>
    <w:p w14:paraId="1382FEE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Капітал в дооцінках відображає приріст справедливої вартості основних засобів, а також її зниження в тій мірі, в якій це зниження компенсує приріст вартості того ж активу, визнаний раніше у складі іншого сукупного доходу.</w:t>
      </w:r>
    </w:p>
    <w:p w14:paraId="2379D1D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капітал. Резервний капітал  це капітал, створений Компанією за рахунок відрахувань нерозподіленого прибутку з метою відшкодування можливих збитків, здійснення виплат інвесторам і кредиторам у разі недостатності коштів.</w:t>
      </w:r>
    </w:p>
    <w:p w14:paraId="1373EA7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Додатковий капітал. Додатковий капітал — це суми дооцінки інших необоротних активів і фінансових інструментів; вартість необоротних активів, безоплатно отриманих підприємством від інших осіб; інші види додаткового капіталу.</w:t>
      </w:r>
    </w:p>
    <w:p w14:paraId="60F79EE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Нерозподілений прибуток. Нерозподілений прибуток включає суми накопичених прибутків та збитків за весь період діяльності.</w:t>
      </w:r>
    </w:p>
    <w:p w14:paraId="169776B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Дивіденди.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4BB2BEF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Резерви по зобов'язаннях і </w:t>
      </w:r>
      <w:proofErr w:type="spellStart"/>
      <w:r>
        <w:rPr>
          <w:rFonts w:ascii="Times New Roman CYR" w:hAnsi="Times New Roman CYR" w:cs="Times New Roman CYR"/>
          <w:sz w:val="24"/>
          <w:szCs w:val="24"/>
        </w:rPr>
        <w:t>платежах</w:t>
      </w:r>
      <w:proofErr w:type="spellEnd"/>
      <w:r>
        <w:rPr>
          <w:rFonts w:ascii="Times New Roman CYR" w:hAnsi="Times New Roman CYR" w:cs="Times New Roman CYR"/>
          <w:sz w:val="24"/>
          <w:szCs w:val="24"/>
        </w:rPr>
        <w:t xml:space="preserve">. Резерви по зобов'язаннях і </w:t>
      </w:r>
      <w:proofErr w:type="spellStart"/>
      <w:r>
        <w:rPr>
          <w:rFonts w:ascii="Times New Roman CYR" w:hAnsi="Times New Roman CYR" w:cs="Times New Roman CYR"/>
          <w:sz w:val="24"/>
          <w:szCs w:val="24"/>
        </w:rPr>
        <w:t>платежах</w:t>
      </w:r>
      <w:proofErr w:type="spellEnd"/>
      <w:r>
        <w:rPr>
          <w:rFonts w:ascii="Times New Roman CYR" w:hAnsi="Times New Roman CYR" w:cs="Times New Roman CYR"/>
          <w:sz w:val="24"/>
          <w:szCs w:val="24"/>
        </w:rPr>
        <w:t xml:space="preserve">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потрібно відтік грошових коштів для їх погашення, визначається для усього класу таких зобов'язань. Резерв признається, навіть коли вірогідність відтоку грошових коштів відносно будь-якої позиції, включеної в один і той же клас зобов'язань, невелика.</w:t>
      </w:r>
    </w:p>
    <w:p w14:paraId="2355248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формує наступні види резервів забезпечення майбутніх виплат і платежів:</w:t>
      </w:r>
    </w:p>
    <w:p w14:paraId="1467599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під забезпечення виплат відпусток;</w:t>
      </w:r>
    </w:p>
    <w:p w14:paraId="5BE4A3B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під забезпечення гарантійних зобов'язань;</w:t>
      </w:r>
    </w:p>
    <w:p w14:paraId="6D695D3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під забезпечення виплат за судовими позовами;</w:t>
      </w:r>
    </w:p>
    <w:p w14:paraId="7E2B3BC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під виплату квартальних і річних премій, бонусів;</w:t>
      </w:r>
    </w:p>
    <w:p w14:paraId="5BA2733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під забезпечення інших витрат і платежів та ін.</w:t>
      </w:r>
    </w:p>
    <w:p w14:paraId="022A673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Резерви оцінюються за приведеною вартістю витрат, які, як очікується, будуть потрібні для погашення </w:t>
      </w:r>
      <w:r>
        <w:rPr>
          <w:rFonts w:ascii="Times New Roman CYR" w:hAnsi="Times New Roman CYR" w:cs="Times New Roman CYR"/>
          <w:sz w:val="24"/>
          <w:szCs w:val="24"/>
        </w:rPr>
        <w:lastRenderedPageBreak/>
        <w:t>зобов'язання з використанням процентної ставки (до оподаткування), що відбиває поточні ринкові оцінки вартості грошей в часі і ризики, властиві зобов'язанню. Збільшення резерву з часом признається як процентна витрата.</w:t>
      </w:r>
    </w:p>
    <w:p w14:paraId="2FC73E5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Коли Компанія очікує, що резерв буде відшкодований, наприклад, відповідно до договору страхування, сума відшкодування визнається як окремий актив, але тільки в тих випадках, коли відшкодування значною мірою гарантоване.</w:t>
      </w:r>
    </w:p>
    <w:p w14:paraId="09B0604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Умовні активи та умовні зобов'язання. Умовний актив не визнається у Балансі (Звіті про фінансовий стан)  компанії, але розкривається у фінансовій звітності, якщо вірогідно отримання економічних вигід.</w:t>
      </w:r>
    </w:p>
    <w:p w14:paraId="4E69B91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Умовні зобов’язання не визнаються у Балансі (Звіті про фінансовий стан),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48EE7D8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Визнання доходів. Виручка від реалізації готової продукції, товарів, робіт і послуг (дохід за договорами з покупцями) визнається тоді, коли (або в міру того, як) Компанія виконує свої обов'язки до виконання за договором шляхом передачі товарів або послуг (тобто, активів), які підлягають поставці покупцеві. В момент укладення договору Компанія визначає, чи виконує вона обов'язок до виконання протягом періоду або в певний момент часу. Якщо обов'язок до виконання не виконується протягом періоду, Компанія виконує обов'язок до виконання в певний момент часу. Товари або послуги вважаються переданими, коли (або в міру того, як) покупець отримує контроль над ними. </w:t>
      </w:r>
    </w:p>
    <w:p w14:paraId="0052532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Ціна в угодах формується за методом «витрати плюс» або за аналогом ринкової вартості (для контрольованих операцій з ТЦУ).</w:t>
      </w:r>
    </w:p>
    <w:p w14:paraId="714DA27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кожного обов'язку до виконання, виконуваного протягом періоду, Компанія визнає виручку протягом періоду, оцінюючи ступінь повноти виконання обов'язків до виконання. Для оцінки ступеня виконання обов'язків до виконання Компанія застосовує методи результатів і/або  методи ресурсів в залежності від того, який метод є найбільш доцільним і економічно обґрунтованим в конкретному випадку. </w:t>
      </w:r>
    </w:p>
    <w:p w14:paraId="4A5F77A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Виручка оцінюється як частина ціни угоди (яка виключає оцінки змінного відшкодування, які є обмеженими), що розподіляється на обов'язок до виконання, коли (або в міру того, як) цей обов'язок до виконання виконується, без податку на додану вартість (ПДВ). </w:t>
      </w:r>
    </w:p>
    <w:p w14:paraId="4B7DBBE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Компанія використовує стандартну п’яти-крокову модель передбачену МСФЗ (IFRS) 15. Компанія визнає доходи тоді, коли (або як тільки) задоволене зобов’язання щодо виконання, тобто коли контроль над товарами або послугами, який супроводжує зобов’язання до виконання, був клієнту.</w:t>
      </w:r>
    </w:p>
    <w:p w14:paraId="319E40E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Дохід по договорам від продажу та розподілу електроенергії Компанія визначає як зобов’язання щодо виконання, які задовольняються з плином часу, кожної обіцянки передати клієнтові серію відокремлених товарів або послуг, які по суті є однаковими та передаються клієнтові за однією і тією самою схемою. Доходи визнаються помісячно за методом оцінки за результатом. Компанія застосовує практичний прийом щодо визнання доходів у сумі на яку Компанія має право виставити рахунок відповідно до тарифів, встановлених НКРЕ та обсягів переданих кіловат годин.</w:t>
      </w:r>
    </w:p>
    <w:p w14:paraId="1F2D537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витрат. Витрати враховуються згідно методу нарахування. Витрати визнаються в разі зменшення майбутніх економічних вигід,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вигід протягом кількох звітних періодів, то витрати визнаються шляхом систематичного розподілу їх вартості між відповідними звітними періодами.</w:t>
      </w:r>
    </w:p>
    <w:p w14:paraId="28E7926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Фінансові доходи і витрати. Фінансові доходи і витрати включають процентні доходи і витрати за фінансовими активами і зобов’язаннями, ефект дисконтування пенсійних зобов’язань і резерву по виведенню активів з експлуатації,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56E896F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Проценті доходи. Процентні доходи по всіх боргових інструментах, крім тих, які оцінюються за справедливою вартістю через прибуток чи збиток, обліковуються за методом нарахування із використанням методу ефективної процентної ставки. Розрахунок за таким методом включає в процентні доходи всі комісійні та виплати, отримані сторонами договору, що є невід'ємною частиною ефективної процентної ставки, та всі інші премії або дисконти. Процентні доходи по боргових інструментах, які оцінюються за справедливою вартістю через прибуток чи збиток, розраховані за номінальною процентною ставкою, відображаються у складі прибутку чи збитку в статті «Фінансові доходи».</w:t>
      </w:r>
    </w:p>
    <w:p w14:paraId="33F567B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Комісійні, які є невід'ємною частиною ефективної процентної ставки, включають комісійні, отримані або сплачені Компанією у зв'язку з формуванням або придбанням фінансового активу чи випуском фінансового зобов'язання (наприклад, комісійні за оцінку кредитоспроможності, оцінку або облік гарантій чи забезпечення, за врегулювання умов надання інструмента і за обробку документів за угодою). </w:t>
      </w:r>
    </w:p>
    <w:p w14:paraId="689992D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Щодо створених або придбаних кредитно-знецінених фінансових активів, ефективна процентна ставка являє собою ставку, яка дисконтує очікувані грошові потоки (включаючи первинно очікувані кредитні збитки) до справедливої вартості при первісному визнанні (зазвичай, відповідає ціні придбання). У результаті, ефективний процент є скоригованим з урахуванням кредитного ризику.</w:t>
      </w:r>
    </w:p>
    <w:p w14:paraId="66A3A33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Процентний дохід розраховується із застосуванням ефективної процентної ставки до валової балансової вартості фінансових активів, крім: (i) фінансових активів, які стали кредитно-знеціненими (Етап 3) і для яких процентний дохід розраховується із застосуванням ефективної процентної ставки до їх амортизованої вартості (за вирахуванням резерву під очікувані кредитні збитки); і (ii) створених або придбаних кредитно-знецінених фінансових активів, для яких первісна ефективна процентна ставка, скоригована на кредитний ризик, застосовується до амортизованої вартості.</w:t>
      </w:r>
    </w:p>
    <w:p w14:paraId="2EB85B2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Взаємозаліки. Частина операцій купівлі-продажу здійснюється із використанням взаємозаліків або інших розрахунків у негрошовій формі. Як правило, ці операції здійснюються у формі взаємозаліків або за рахунок циклу негрошових операцій за участю декількох компаній. Негрошові розрахунки включають також розрахунки векселями, які є борговими інструментами.</w:t>
      </w:r>
    </w:p>
    <w:p w14:paraId="718DC48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Продажі та закупівлі, що, як очікується, будуть врегульовані у формі взаєморозрахунків чи інших негрошових розрахунків, визнаються на основі управлінської оцінки справедливої вартості, яка буде отримана чи передана у ході негрошових розрахунків. Справедлива вартість визначається на основі наявних доступних ринкових даних.</w:t>
      </w:r>
    </w:p>
    <w:p w14:paraId="66B9555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Винагороди працівникам. Заробітна плата, єдиний соціальний внесок України, щорічні відпускні і лікарняні, преміальні і не 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6F0B026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14672A0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Опис обраної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достатнiсть</w:t>
      </w:r>
      <w:proofErr w:type="spellEnd"/>
      <w:r>
        <w:rPr>
          <w:rFonts w:ascii="Times New Roman CYR" w:hAnsi="Times New Roman CYR" w:cs="Times New Roman CYR"/>
          <w:sz w:val="24"/>
          <w:szCs w:val="24"/>
        </w:rPr>
        <w:t xml:space="preserve"> робочого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для поточних потреб, </w:t>
      </w:r>
      <w:proofErr w:type="spellStart"/>
      <w:r>
        <w:rPr>
          <w:rFonts w:ascii="Times New Roman CYR" w:hAnsi="Times New Roman CYR" w:cs="Times New Roman CYR"/>
          <w:sz w:val="24"/>
          <w:szCs w:val="24"/>
        </w:rPr>
        <w:t>можливi</w:t>
      </w:r>
      <w:proofErr w:type="spellEnd"/>
      <w:r>
        <w:rPr>
          <w:rFonts w:ascii="Times New Roman CYR" w:hAnsi="Times New Roman CYR" w:cs="Times New Roman CYR"/>
          <w:sz w:val="24"/>
          <w:szCs w:val="24"/>
        </w:rPr>
        <w:t xml:space="preserve"> шляхи покращення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w:t>
      </w:r>
    </w:p>
    <w:p w14:paraId="54C4A39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 xml:space="preserve"> включає в себе: </w:t>
      </w:r>
    </w:p>
    <w:p w14:paraId="16C3B4A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Статутний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w:t>
      </w:r>
    </w:p>
    <w:p w14:paraId="6CF6A01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Додатковий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w:t>
      </w:r>
    </w:p>
    <w:p w14:paraId="4C67A2D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Нерозподiлений</w:t>
      </w:r>
      <w:proofErr w:type="spellEnd"/>
      <w:r>
        <w:rPr>
          <w:rFonts w:ascii="Times New Roman CYR" w:hAnsi="Times New Roman CYR" w:cs="Times New Roman CYR"/>
          <w:sz w:val="24"/>
          <w:szCs w:val="24"/>
        </w:rPr>
        <w:t xml:space="preserve"> прибуток (накопичений збиток).</w:t>
      </w:r>
    </w:p>
    <w:p w14:paraId="3EDFC75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Головною метою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є </w:t>
      </w:r>
      <w:proofErr w:type="spellStart"/>
      <w:r>
        <w:rPr>
          <w:rFonts w:ascii="Times New Roman CYR" w:hAnsi="Times New Roman CYR" w:cs="Times New Roman CYR"/>
          <w:sz w:val="24"/>
          <w:szCs w:val="24"/>
        </w:rPr>
        <w:t>пiдтримка</w:t>
      </w:r>
      <w:proofErr w:type="spellEnd"/>
      <w:r>
        <w:rPr>
          <w:rFonts w:ascii="Times New Roman CYR" w:hAnsi="Times New Roman CYR" w:cs="Times New Roman CYR"/>
          <w:sz w:val="24"/>
          <w:szCs w:val="24"/>
        </w:rPr>
        <w:t xml:space="preserve"> достатньої </w:t>
      </w:r>
      <w:proofErr w:type="spellStart"/>
      <w:r>
        <w:rPr>
          <w:rFonts w:ascii="Times New Roman CYR" w:hAnsi="Times New Roman CYR" w:cs="Times New Roman CYR"/>
          <w:sz w:val="24"/>
          <w:szCs w:val="24"/>
        </w:rPr>
        <w:t>кредитоспроможностi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забезпеченостi</w:t>
      </w:r>
      <w:proofErr w:type="spellEnd"/>
      <w:r>
        <w:rPr>
          <w:rFonts w:ascii="Times New Roman CYR" w:hAnsi="Times New Roman CYR" w:cs="Times New Roman CYR"/>
          <w:sz w:val="24"/>
          <w:szCs w:val="24"/>
        </w:rPr>
        <w:t xml:space="preserve"> власними коштами з метою збереження </w:t>
      </w:r>
      <w:proofErr w:type="spellStart"/>
      <w:r>
        <w:rPr>
          <w:rFonts w:ascii="Times New Roman CYR" w:hAnsi="Times New Roman CYR" w:cs="Times New Roman CYR"/>
          <w:sz w:val="24"/>
          <w:szCs w:val="24"/>
        </w:rPr>
        <w:t>можливостi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продовжувати свою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як безперервно </w:t>
      </w:r>
      <w:proofErr w:type="spellStart"/>
      <w:r>
        <w:rPr>
          <w:rFonts w:ascii="Times New Roman CYR" w:hAnsi="Times New Roman CYR" w:cs="Times New Roman CYR"/>
          <w:sz w:val="24"/>
          <w:szCs w:val="24"/>
        </w:rPr>
        <w:t>дiючого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стосовно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lastRenderedPageBreak/>
        <w:t>нацiлена</w:t>
      </w:r>
      <w:proofErr w:type="spellEnd"/>
      <w:r>
        <w:rPr>
          <w:rFonts w:ascii="Times New Roman CYR" w:hAnsi="Times New Roman CYR" w:cs="Times New Roman CYR"/>
          <w:sz w:val="24"/>
          <w:szCs w:val="24"/>
        </w:rPr>
        <w:t xml:space="preserve"> на забезпечення i </w:t>
      </w:r>
      <w:proofErr w:type="spellStart"/>
      <w:r>
        <w:rPr>
          <w:rFonts w:ascii="Times New Roman CYR" w:hAnsi="Times New Roman CYR" w:cs="Times New Roman CYR"/>
          <w:sz w:val="24"/>
          <w:szCs w:val="24"/>
        </w:rPr>
        <w:t>пiдтримку</w:t>
      </w:r>
      <w:proofErr w:type="spellEnd"/>
      <w:r>
        <w:rPr>
          <w:rFonts w:ascii="Times New Roman CYR" w:hAnsi="Times New Roman CYR" w:cs="Times New Roman CYR"/>
          <w:sz w:val="24"/>
          <w:szCs w:val="24"/>
        </w:rPr>
        <w:t xml:space="preserve"> оптимальної структури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для зменшення загальних витрат на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гнучкостi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необхiдних</w:t>
      </w:r>
      <w:proofErr w:type="spellEnd"/>
      <w:r>
        <w:rPr>
          <w:rFonts w:ascii="Times New Roman CYR" w:hAnsi="Times New Roman CYR" w:cs="Times New Roman CYR"/>
          <w:sz w:val="24"/>
          <w:szCs w:val="24"/>
        </w:rPr>
        <w:t xml:space="preserve"> для доступу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ринкiв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намагається </w:t>
      </w:r>
      <w:proofErr w:type="spellStart"/>
      <w:r>
        <w:rPr>
          <w:rFonts w:ascii="Times New Roman CYR" w:hAnsi="Times New Roman CYR" w:cs="Times New Roman CYR"/>
          <w:sz w:val="24"/>
          <w:szCs w:val="24"/>
        </w:rPr>
        <w:t>зберiгати</w:t>
      </w:r>
      <w:proofErr w:type="spellEnd"/>
      <w:r>
        <w:rPr>
          <w:rFonts w:ascii="Times New Roman CYR" w:hAnsi="Times New Roman CYR" w:cs="Times New Roman CYR"/>
          <w:sz w:val="24"/>
          <w:szCs w:val="24"/>
        </w:rPr>
        <w:t xml:space="preserve"> баланс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високою </w:t>
      </w:r>
      <w:proofErr w:type="spellStart"/>
      <w:r>
        <w:rPr>
          <w:rFonts w:ascii="Times New Roman CYR" w:hAnsi="Times New Roman CYR" w:cs="Times New Roman CYR"/>
          <w:sz w:val="24"/>
          <w:szCs w:val="24"/>
        </w:rPr>
        <w:t>дохiднiстю</w:t>
      </w:r>
      <w:proofErr w:type="spellEnd"/>
      <w:r>
        <w:rPr>
          <w:rFonts w:ascii="Times New Roman CYR" w:hAnsi="Times New Roman CYR" w:cs="Times New Roman CYR"/>
          <w:sz w:val="24"/>
          <w:szCs w:val="24"/>
        </w:rPr>
        <w:t xml:space="preserve">, яку можна досягти при вищому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позикових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та перевагами i </w:t>
      </w:r>
      <w:proofErr w:type="spellStart"/>
      <w:r>
        <w:rPr>
          <w:rFonts w:ascii="Times New Roman CYR" w:hAnsi="Times New Roman CYR" w:cs="Times New Roman CYR"/>
          <w:sz w:val="24"/>
          <w:szCs w:val="24"/>
        </w:rPr>
        <w:t>стабiльнiстю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забезпечує </w:t>
      </w:r>
      <w:proofErr w:type="spellStart"/>
      <w:r>
        <w:rPr>
          <w:rFonts w:ascii="Times New Roman CYR" w:hAnsi="Times New Roman CYR" w:cs="Times New Roman CYR"/>
          <w:sz w:val="24"/>
          <w:szCs w:val="24"/>
        </w:rPr>
        <w:t>стiйка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позицiя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розглядає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 xml:space="preserve"> та позики у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важливих </w:t>
      </w:r>
      <w:proofErr w:type="spellStart"/>
      <w:r>
        <w:rPr>
          <w:rFonts w:ascii="Times New Roman CYR" w:hAnsi="Times New Roman CYR" w:cs="Times New Roman CYR"/>
          <w:sz w:val="24"/>
          <w:szCs w:val="24"/>
        </w:rPr>
        <w:t>компонентiв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i, як </w:t>
      </w:r>
      <w:proofErr w:type="spellStart"/>
      <w:r>
        <w:rPr>
          <w:rFonts w:ascii="Times New Roman CYR" w:hAnsi="Times New Roman CYR" w:cs="Times New Roman CYR"/>
          <w:sz w:val="24"/>
          <w:szCs w:val="24"/>
        </w:rPr>
        <w:t>наслiдок</w:t>
      </w:r>
      <w:proofErr w:type="spellEnd"/>
      <w:r>
        <w:rPr>
          <w:rFonts w:ascii="Times New Roman CYR" w:hAnsi="Times New Roman CYR" w:cs="Times New Roman CYR"/>
          <w:sz w:val="24"/>
          <w:szCs w:val="24"/>
        </w:rPr>
        <w:t xml:space="preserve">, як частину своєї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капiталом</w:t>
      </w:r>
      <w:proofErr w:type="spellEnd"/>
      <w:r>
        <w:rPr>
          <w:rFonts w:ascii="Times New Roman CYR" w:hAnsi="Times New Roman CYR" w:cs="Times New Roman CYR"/>
          <w:sz w:val="24"/>
          <w:szCs w:val="24"/>
        </w:rPr>
        <w:t xml:space="preserve">. </w:t>
      </w:r>
    </w:p>
    <w:p w14:paraId="29EEF9E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w:t>
      </w:r>
      <w:proofErr w:type="spellStart"/>
      <w:r>
        <w:rPr>
          <w:rFonts w:ascii="Times New Roman CYR" w:hAnsi="Times New Roman CYR" w:cs="Times New Roman CYR"/>
          <w:sz w:val="24"/>
          <w:szCs w:val="24"/>
        </w:rPr>
        <w:t>пiдтримування</w:t>
      </w:r>
      <w:proofErr w:type="spellEnd"/>
      <w:r>
        <w:rPr>
          <w:rFonts w:ascii="Times New Roman CYR" w:hAnsi="Times New Roman CYR" w:cs="Times New Roman CYR"/>
          <w:sz w:val="24"/>
          <w:szCs w:val="24"/>
        </w:rPr>
        <w:t xml:space="preserve"> або коригування структури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може коригувати суму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що виплачуються власникам, повертати їм </w:t>
      </w:r>
      <w:proofErr w:type="spellStart"/>
      <w:r>
        <w:rPr>
          <w:rFonts w:ascii="Times New Roman CYR" w:hAnsi="Times New Roman CYR" w:cs="Times New Roman CYR"/>
          <w:sz w:val="24"/>
          <w:szCs w:val="24"/>
        </w:rPr>
        <w:t>капiтал</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збiльшувати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або продавати активи для зменшення суми боргу.</w:t>
      </w:r>
    </w:p>
    <w:p w14:paraId="4FF697B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Сума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яким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станом на 31 грудня 2023 року має </w:t>
      </w:r>
      <w:proofErr w:type="spellStart"/>
      <w:r>
        <w:rPr>
          <w:rFonts w:ascii="Times New Roman CYR" w:hAnsi="Times New Roman CYR" w:cs="Times New Roman CYR"/>
          <w:sz w:val="24"/>
          <w:szCs w:val="24"/>
        </w:rPr>
        <w:t>вiд'ємне</w:t>
      </w:r>
      <w:proofErr w:type="spellEnd"/>
      <w:r>
        <w:rPr>
          <w:rFonts w:ascii="Times New Roman CYR" w:hAnsi="Times New Roman CYR" w:cs="Times New Roman CYR"/>
          <w:sz w:val="24"/>
          <w:szCs w:val="24"/>
        </w:rPr>
        <w:t xml:space="preserve"> значення 4 206 991 тисяч гривень (31 грудня 2022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вiд'ємне</w:t>
      </w:r>
      <w:proofErr w:type="spellEnd"/>
      <w:r>
        <w:rPr>
          <w:rFonts w:ascii="Times New Roman CYR" w:hAnsi="Times New Roman CYR" w:cs="Times New Roman CYR"/>
          <w:sz w:val="24"/>
          <w:szCs w:val="24"/>
        </w:rPr>
        <w:t xml:space="preserve"> значення 3 597 399 тисяч гривень).</w:t>
      </w:r>
    </w:p>
    <w:p w14:paraId="4228390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ризиком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головним чином, стосується виконання вимог українського законодавства та нормативних вимог НКРЕКП, загальнодержавного регулятивного органу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електроенергетики, виконанню кредитних </w:t>
      </w:r>
      <w:proofErr w:type="spellStart"/>
      <w:r>
        <w:rPr>
          <w:rFonts w:ascii="Times New Roman CYR" w:hAnsi="Times New Roman CYR" w:cs="Times New Roman CYR"/>
          <w:sz w:val="24"/>
          <w:szCs w:val="24"/>
        </w:rPr>
        <w:t>ковенант</w:t>
      </w:r>
      <w:proofErr w:type="spellEnd"/>
      <w:r>
        <w:rPr>
          <w:rFonts w:ascii="Times New Roman CYR" w:hAnsi="Times New Roman CYR" w:cs="Times New Roman CYR"/>
          <w:sz w:val="24"/>
          <w:szCs w:val="24"/>
        </w:rPr>
        <w:t>.</w:t>
      </w:r>
    </w:p>
    <w:p w14:paraId="1C2095B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Цiлi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та процедури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капiталом</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перiодiв</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закiнчилися</w:t>
      </w:r>
      <w:proofErr w:type="spellEnd"/>
      <w:r>
        <w:rPr>
          <w:rFonts w:ascii="Times New Roman CYR" w:hAnsi="Times New Roman CYR" w:cs="Times New Roman CYR"/>
          <w:sz w:val="24"/>
          <w:szCs w:val="24"/>
        </w:rPr>
        <w:t xml:space="preserve"> 31 грудня 2023 та 2022 рр., не </w:t>
      </w:r>
      <w:proofErr w:type="spellStart"/>
      <w:r>
        <w:rPr>
          <w:rFonts w:ascii="Times New Roman CYR" w:hAnsi="Times New Roman CYR" w:cs="Times New Roman CYR"/>
          <w:sz w:val="24"/>
          <w:szCs w:val="24"/>
        </w:rPr>
        <w:t>змiнювалися</w:t>
      </w:r>
      <w:proofErr w:type="spellEnd"/>
      <w:r>
        <w:rPr>
          <w:rFonts w:ascii="Times New Roman CYR" w:hAnsi="Times New Roman CYR" w:cs="Times New Roman CYR"/>
          <w:sz w:val="24"/>
          <w:szCs w:val="24"/>
        </w:rPr>
        <w:t>.</w:t>
      </w:r>
    </w:p>
    <w:p w14:paraId="291B5A1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195C772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Опис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 сума витрат на </w:t>
      </w:r>
      <w:proofErr w:type="spellStart"/>
      <w:r>
        <w:rPr>
          <w:rFonts w:ascii="Times New Roman CYR" w:hAnsi="Times New Roman CYR" w:cs="Times New Roman CYR"/>
          <w:sz w:val="24"/>
          <w:szCs w:val="24"/>
        </w:rPr>
        <w:t>дослiдження</w:t>
      </w:r>
      <w:proofErr w:type="spellEnd"/>
      <w:r>
        <w:rPr>
          <w:rFonts w:ascii="Times New Roman CYR" w:hAnsi="Times New Roman CYR" w:cs="Times New Roman CYR"/>
          <w:sz w:val="24"/>
          <w:szCs w:val="24"/>
        </w:rPr>
        <w:t xml:space="preserve"> та розробку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w:t>
      </w:r>
    </w:p>
    <w:p w14:paraId="0B53051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w:t>
      </w:r>
      <w:proofErr w:type="spellStart"/>
      <w:r>
        <w:rPr>
          <w:rFonts w:ascii="Times New Roman CYR" w:hAnsi="Times New Roman CYR" w:cs="Times New Roman CYR"/>
          <w:sz w:val="24"/>
          <w:szCs w:val="24"/>
        </w:rPr>
        <w:t>дослiджень</w:t>
      </w:r>
      <w:proofErr w:type="spellEnd"/>
      <w:r>
        <w:rPr>
          <w:rFonts w:ascii="Times New Roman CYR" w:hAnsi="Times New Roman CYR" w:cs="Times New Roman CYR"/>
          <w:sz w:val="24"/>
          <w:szCs w:val="24"/>
        </w:rPr>
        <w:t xml:space="preserve"> та розробок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здiйснювала</w:t>
      </w:r>
      <w:proofErr w:type="spellEnd"/>
      <w:r>
        <w:rPr>
          <w:rFonts w:ascii="Times New Roman CYR" w:hAnsi="Times New Roman CYR" w:cs="Times New Roman CYR"/>
          <w:sz w:val="24"/>
          <w:szCs w:val="24"/>
        </w:rPr>
        <w:t>.</w:t>
      </w:r>
    </w:p>
    <w:p w14:paraId="0AF7A7A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59E7E9D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або послуг) особи:</w:t>
      </w:r>
    </w:p>
    <w:p w14:paraId="3102C91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опис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виробляє/надає особа;</w:t>
      </w:r>
    </w:p>
    <w:p w14:paraId="52E8D44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є </w:t>
      </w:r>
      <w:proofErr w:type="spellStart"/>
      <w:r>
        <w:rPr>
          <w:rFonts w:ascii="Times New Roman CYR" w:hAnsi="Times New Roman CYR" w:cs="Times New Roman CYR"/>
          <w:sz w:val="24"/>
          <w:szCs w:val="24"/>
        </w:rPr>
        <w:t>генерацiя</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реалiзацiя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виробленої </w:t>
      </w:r>
      <w:proofErr w:type="spellStart"/>
      <w:r>
        <w:rPr>
          <w:rFonts w:ascii="Times New Roman CYR" w:hAnsi="Times New Roman CYR" w:cs="Times New Roman CYR"/>
          <w:sz w:val="24"/>
          <w:szCs w:val="24"/>
        </w:rPr>
        <w:t>вiтроелектростанцiями</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w:t>
      </w:r>
    </w:p>
    <w:p w14:paraId="4924F46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2019 року Компанія ввела в експлуатацію вітроелектростанцію потужністю 100 МВт біля м.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у Запорізькій області, яка отримала «зелений» тариф. </w:t>
      </w:r>
    </w:p>
    <w:p w14:paraId="29C1AF6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w:t>
      </w:r>
    </w:p>
    <w:p w14:paraId="06729F9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(у натуральному та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w:t>
      </w:r>
    </w:p>
    <w:p w14:paraId="76604A6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натуральному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- 0 кВт*г</w:t>
      </w:r>
    </w:p>
    <w:p w14:paraId="67132B4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грошовому </w:t>
      </w:r>
      <w:proofErr w:type="spellStart"/>
      <w:r>
        <w:rPr>
          <w:rFonts w:ascii="Times New Roman CYR" w:hAnsi="Times New Roman CYR" w:cs="Times New Roman CYR"/>
          <w:sz w:val="24"/>
          <w:szCs w:val="24"/>
        </w:rPr>
        <w:t>виразi</w:t>
      </w:r>
      <w:proofErr w:type="spellEnd"/>
      <w:r>
        <w:rPr>
          <w:rFonts w:ascii="Times New Roman CYR" w:hAnsi="Times New Roman CYR" w:cs="Times New Roman CYR"/>
          <w:sz w:val="24"/>
          <w:szCs w:val="24"/>
        </w:rPr>
        <w:t xml:space="preserve"> - 0 грн без ПДВ. </w:t>
      </w:r>
    </w:p>
    <w:p w14:paraId="656F54B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w:t>
      </w:r>
      <w:proofErr w:type="spellStart"/>
      <w:r>
        <w:rPr>
          <w:rFonts w:ascii="Times New Roman CYR" w:hAnsi="Times New Roman CYR" w:cs="Times New Roman CYR"/>
          <w:sz w:val="24"/>
          <w:szCs w:val="24"/>
        </w:rPr>
        <w:t>середньореалiзацiйнi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продуктiв</w:t>
      </w:r>
      <w:proofErr w:type="spellEnd"/>
      <w:r>
        <w:rPr>
          <w:rFonts w:ascii="Times New Roman CYR" w:hAnsi="Times New Roman CYR" w:cs="Times New Roman CYR"/>
          <w:sz w:val="24"/>
          <w:szCs w:val="24"/>
        </w:rPr>
        <w:t>;</w:t>
      </w:r>
    </w:p>
    <w:p w14:paraId="7B121D9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2023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генерацiя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здiйснювалась</w:t>
      </w:r>
      <w:proofErr w:type="spellEnd"/>
      <w:r>
        <w:rPr>
          <w:rFonts w:ascii="Times New Roman CYR" w:hAnsi="Times New Roman CYR" w:cs="Times New Roman CYR"/>
          <w:sz w:val="24"/>
          <w:szCs w:val="24"/>
        </w:rPr>
        <w:t xml:space="preserve"> </w:t>
      </w:r>
    </w:p>
    <w:p w14:paraId="01050DC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14:paraId="39EE7DD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 тис. грн</w:t>
      </w:r>
    </w:p>
    <w:p w14:paraId="0D5F305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загальна сума експорту,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продажiв</w:t>
      </w:r>
      <w:proofErr w:type="spellEnd"/>
      <w:r>
        <w:rPr>
          <w:rFonts w:ascii="Times New Roman CYR" w:hAnsi="Times New Roman CYR" w:cs="Times New Roman CYR"/>
          <w:sz w:val="24"/>
          <w:szCs w:val="24"/>
        </w:rPr>
        <w:t>;</w:t>
      </w:r>
    </w:p>
    <w:p w14:paraId="17CE99F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сума експорту - 0 тис. грн., частка експорту в загальному </w:t>
      </w:r>
      <w:proofErr w:type="spellStart"/>
      <w:r>
        <w:rPr>
          <w:rFonts w:ascii="Times New Roman CYR" w:hAnsi="Times New Roman CYR" w:cs="Times New Roman CYR"/>
          <w:sz w:val="24"/>
          <w:szCs w:val="24"/>
        </w:rPr>
        <w:t>обсязi</w:t>
      </w:r>
      <w:proofErr w:type="spellEnd"/>
      <w:r>
        <w:rPr>
          <w:rFonts w:ascii="Times New Roman CYR" w:hAnsi="Times New Roman CYR" w:cs="Times New Roman CYR"/>
          <w:sz w:val="24"/>
          <w:szCs w:val="24"/>
        </w:rPr>
        <w:t xml:space="preserve"> наданих послуг - 0%</w:t>
      </w:r>
    </w:p>
    <w:p w14:paraId="6BF4F46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w:t>
      </w:r>
      <w:proofErr w:type="spellStart"/>
      <w:r>
        <w:rPr>
          <w:rFonts w:ascii="Times New Roman CYR" w:hAnsi="Times New Roman CYR" w:cs="Times New Roman CYR"/>
          <w:sz w:val="24"/>
          <w:szCs w:val="24"/>
        </w:rPr>
        <w:t>залежнiсть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w:t>
      </w:r>
    </w:p>
    <w:p w14:paraId="2F50767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прямої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сезонних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немає</w:t>
      </w:r>
    </w:p>
    <w:p w14:paraId="3CDEBBC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5 % у </w:t>
      </w:r>
      <w:proofErr w:type="spellStart"/>
      <w:r>
        <w:rPr>
          <w:rFonts w:ascii="Times New Roman CYR" w:hAnsi="Times New Roman CYR" w:cs="Times New Roman CYR"/>
          <w:sz w:val="24"/>
          <w:szCs w:val="24"/>
        </w:rPr>
        <w:t>загальнiй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w:t>
      </w:r>
      <w:proofErr w:type="spellEnd"/>
      <w:r>
        <w:rPr>
          <w:rFonts w:ascii="Times New Roman CYR" w:hAnsi="Times New Roman CYR" w:cs="Times New Roman CYR"/>
          <w:sz w:val="24"/>
          <w:szCs w:val="24"/>
        </w:rPr>
        <w:t xml:space="preserve"> виручки);</w:t>
      </w:r>
    </w:p>
    <w:p w14:paraId="47D6B2B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ДП "Гарантований покупець"</w:t>
      </w:r>
    </w:p>
    <w:p w14:paraId="1293B04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ринки збуту та країни, в яких особою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46DEC02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Україна</w:t>
      </w:r>
    </w:p>
    <w:p w14:paraId="6A7D832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14:paraId="6C1CA4B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ДП "Гарантований покупець"</w:t>
      </w:r>
    </w:p>
    <w:p w14:paraId="21E6DF0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постачальники та види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 xml:space="preserve"> та/або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вони постачають/надають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країни з яких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постачання/надання </w:t>
      </w:r>
      <w:proofErr w:type="spellStart"/>
      <w:r>
        <w:rPr>
          <w:rFonts w:ascii="Times New Roman CYR" w:hAnsi="Times New Roman CYR" w:cs="Times New Roman CYR"/>
          <w:sz w:val="24"/>
          <w:szCs w:val="24"/>
        </w:rPr>
        <w:t>товарiв</w:t>
      </w:r>
      <w:proofErr w:type="spellEnd"/>
      <w:r>
        <w:rPr>
          <w:rFonts w:ascii="Times New Roman CYR" w:hAnsi="Times New Roman CYR" w:cs="Times New Roman CYR"/>
          <w:sz w:val="24"/>
          <w:szCs w:val="24"/>
        </w:rPr>
        <w:t>/послуг;</w:t>
      </w:r>
    </w:p>
    <w:p w14:paraId="31063F4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Беручи до уваги, що станція зупинила діяльність у зв’язку з повномасштабним вторгненням, основні постачальники відсутні.</w:t>
      </w:r>
    </w:p>
    <w:p w14:paraId="57B70BD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244E310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особливостi</w:t>
      </w:r>
      <w:proofErr w:type="spellEnd"/>
      <w:r>
        <w:rPr>
          <w:rFonts w:ascii="Times New Roman CYR" w:hAnsi="Times New Roman CYR" w:cs="Times New Roman CYR"/>
          <w:sz w:val="24"/>
          <w:szCs w:val="24"/>
        </w:rPr>
        <w:t xml:space="preserve"> стану розвитку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особа;</w:t>
      </w:r>
    </w:p>
    <w:p w14:paraId="66BB2E3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Український ринок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передбачає </w:t>
      </w:r>
      <w:proofErr w:type="spellStart"/>
      <w:r>
        <w:rPr>
          <w:rFonts w:ascii="Times New Roman CYR" w:hAnsi="Times New Roman CYR" w:cs="Times New Roman CYR"/>
          <w:sz w:val="24"/>
          <w:szCs w:val="24"/>
        </w:rPr>
        <w:t>рiзнi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механiзми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купiвлi</w:t>
      </w:r>
      <w:proofErr w:type="spellEnd"/>
      <w:r>
        <w:rPr>
          <w:rFonts w:ascii="Times New Roman CYR" w:hAnsi="Times New Roman CYR" w:cs="Times New Roman CYR"/>
          <w:sz w:val="24"/>
          <w:szCs w:val="24"/>
        </w:rPr>
        <w:t xml:space="preserve">-продажу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а саме </w:t>
      </w:r>
      <w:proofErr w:type="spellStart"/>
      <w:r>
        <w:rPr>
          <w:rFonts w:ascii="Times New Roman CYR" w:hAnsi="Times New Roman CYR" w:cs="Times New Roman CYR"/>
          <w:sz w:val="24"/>
          <w:szCs w:val="24"/>
        </w:rPr>
        <w:t>прямi</w:t>
      </w:r>
      <w:proofErr w:type="spellEnd"/>
      <w:r>
        <w:rPr>
          <w:rFonts w:ascii="Times New Roman CYR" w:hAnsi="Times New Roman CYR" w:cs="Times New Roman CYR"/>
          <w:sz w:val="24"/>
          <w:szCs w:val="24"/>
        </w:rPr>
        <w:t xml:space="preserve"> договори, ринок на добу наперед, </w:t>
      </w:r>
      <w:proofErr w:type="spellStart"/>
      <w:r>
        <w:rPr>
          <w:rFonts w:ascii="Times New Roman CYR" w:hAnsi="Times New Roman CYR" w:cs="Times New Roman CYR"/>
          <w:sz w:val="24"/>
          <w:szCs w:val="24"/>
        </w:rPr>
        <w:t>внутрiшньодобовий</w:t>
      </w:r>
      <w:proofErr w:type="spellEnd"/>
      <w:r>
        <w:rPr>
          <w:rFonts w:ascii="Times New Roman CYR" w:hAnsi="Times New Roman CYR" w:cs="Times New Roman CYR"/>
          <w:sz w:val="24"/>
          <w:szCs w:val="24"/>
        </w:rPr>
        <w:t xml:space="preserve"> ринок, балансуючий ринок та ринок </w:t>
      </w:r>
      <w:proofErr w:type="spellStart"/>
      <w:r>
        <w:rPr>
          <w:rFonts w:ascii="Times New Roman CYR" w:hAnsi="Times New Roman CYR" w:cs="Times New Roman CYR"/>
          <w:sz w:val="24"/>
          <w:szCs w:val="24"/>
        </w:rPr>
        <w:t>допомiжних</w:t>
      </w:r>
      <w:proofErr w:type="spellEnd"/>
      <w:r>
        <w:rPr>
          <w:rFonts w:ascii="Times New Roman CYR" w:hAnsi="Times New Roman CYR" w:cs="Times New Roman CYR"/>
          <w:sz w:val="24"/>
          <w:szCs w:val="24"/>
        </w:rPr>
        <w:t xml:space="preserve"> послуг. Ринок прямих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 це продаж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двостороннiх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укладених на строк до одного року. Ринок на добу наперед та </w:t>
      </w:r>
      <w:proofErr w:type="spellStart"/>
      <w:r>
        <w:rPr>
          <w:rFonts w:ascii="Times New Roman CYR" w:hAnsi="Times New Roman CYR" w:cs="Times New Roman CYR"/>
          <w:sz w:val="24"/>
          <w:szCs w:val="24"/>
        </w:rPr>
        <w:t>внутрiшньодобовий</w:t>
      </w:r>
      <w:proofErr w:type="spellEnd"/>
      <w:r>
        <w:rPr>
          <w:rFonts w:ascii="Times New Roman CYR" w:hAnsi="Times New Roman CYR" w:cs="Times New Roman CYR"/>
          <w:sz w:val="24"/>
          <w:szCs w:val="24"/>
        </w:rPr>
        <w:t xml:space="preserve"> ринок - це продаж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перiодом</w:t>
      </w:r>
      <w:proofErr w:type="spellEnd"/>
      <w:r>
        <w:rPr>
          <w:rFonts w:ascii="Times New Roman CYR" w:hAnsi="Times New Roman CYR" w:cs="Times New Roman CYR"/>
          <w:sz w:val="24"/>
          <w:szCs w:val="24"/>
        </w:rPr>
        <w:t xml:space="preserve"> покриття наступної доби, на якому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операцiї</w:t>
      </w:r>
      <w:proofErr w:type="spellEnd"/>
      <w:r>
        <w:rPr>
          <w:rFonts w:ascii="Times New Roman CYR" w:hAnsi="Times New Roman CYR" w:cs="Times New Roman CYR"/>
          <w:sz w:val="24"/>
          <w:szCs w:val="24"/>
        </w:rPr>
        <w:t xml:space="preserve"> проводяться на майданчику AT "Оператор ринку". </w:t>
      </w:r>
      <w:proofErr w:type="spellStart"/>
      <w:r>
        <w:rPr>
          <w:rFonts w:ascii="Times New Roman CYR" w:hAnsi="Times New Roman CYR" w:cs="Times New Roman CYR"/>
          <w:sz w:val="24"/>
          <w:szCs w:val="24"/>
        </w:rPr>
        <w:t>Цiноутворення</w:t>
      </w:r>
      <w:proofErr w:type="spellEnd"/>
      <w:r>
        <w:rPr>
          <w:rFonts w:ascii="Times New Roman CYR" w:hAnsi="Times New Roman CYR" w:cs="Times New Roman CYR"/>
          <w:sz w:val="24"/>
          <w:szCs w:val="24"/>
        </w:rPr>
        <w:t xml:space="preserve"> на ринку "на добу вперед" базується на </w:t>
      </w:r>
      <w:proofErr w:type="spellStart"/>
      <w:r>
        <w:rPr>
          <w:rFonts w:ascii="Times New Roman CYR" w:hAnsi="Times New Roman CYR" w:cs="Times New Roman CYR"/>
          <w:sz w:val="24"/>
          <w:szCs w:val="24"/>
        </w:rPr>
        <w:t>попитi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обмеженому </w:t>
      </w:r>
      <w:proofErr w:type="spellStart"/>
      <w:r>
        <w:rPr>
          <w:rFonts w:ascii="Times New Roman CYR" w:hAnsi="Times New Roman CYR" w:cs="Times New Roman CYR"/>
          <w:sz w:val="24"/>
          <w:szCs w:val="24"/>
        </w:rPr>
        <w:t>прайс-кепом</w:t>
      </w:r>
      <w:proofErr w:type="spellEnd"/>
      <w:r>
        <w:rPr>
          <w:rFonts w:ascii="Times New Roman CYR" w:hAnsi="Times New Roman CYR" w:cs="Times New Roman CYR"/>
          <w:sz w:val="24"/>
          <w:szCs w:val="24"/>
        </w:rPr>
        <w:t xml:space="preserve"> (максимальна </w:t>
      </w:r>
      <w:proofErr w:type="spellStart"/>
      <w:r>
        <w:rPr>
          <w:rFonts w:ascii="Times New Roman CYR" w:hAnsi="Times New Roman CYR" w:cs="Times New Roman CYR"/>
          <w:sz w:val="24"/>
          <w:szCs w:val="24"/>
        </w:rPr>
        <w:t>цiна</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на ринку, встановлена НКРЕКП). Балансуючий ринок є ринком </w:t>
      </w:r>
      <w:proofErr w:type="spellStart"/>
      <w:r>
        <w:rPr>
          <w:rFonts w:ascii="Times New Roman CYR" w:hAnsi="Times New Roman CYR" w:cs="Times New Roman CYR"/>
          <w:sz w:val="24"/>
          <w:szCs w:val="24"/>
        </w:rPr>
        <w:t>вiдхилень</w:t>
      </w:r>
      <w:proofErr w:type="spellEnd"/>
      <w:r>
        <w:rPr>
          <w:rFonts w:ascii="Times New Roman CYR" w:hAnsi="Times New Roman CYR" w:cs="Times New Roman CYR"/>
          <w:sz w:val="24"/>
          <w:szCs w:val="24"/>
        </w:rPr>
        <w:t xml:space="preserve"> фактичного погодинного виробництва та споживання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запланованого </w:t>
      </w:r>
      <w:proofErr w:type="spellStart"/>
      <w:r>
        <w:rPr>
          <w:rFonts w:ascii="Times New Roman CYR" w:hAnsi="Times New Roman CYR" w:cs="Times New Roman CYR"/>
          <w:sz w:val="24"/>
          <w:szCs w:val="24"/>
        </w:rPr>
        <w:t>графiка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торгiвлi</w:t>
      </w:r>
      <w:proofErr w:type="spellEnd"/>
      <w:r>
        <w:rPr>
          <w:rFonts w:ascii="Times New Roman CYR" w:hAnsi="Times New Roman CYR" w:cs="Times New Roman CYR"/>
          <w:sz w:val="24"/>
          <w:szCs w:val="24"/>
        </w:rPr>
        <w:t xml:space="preserve"> та разом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ринками </w:t>
      </w:r>
      <w:proofErr w:type="spellStart"/>
      <w:r>
        <w:rPr>
          <w:rFonts w:ascii="Times New Roman CYR" w:hAnsi="Times New Roman CYR" w:cs="Times New Roman CYR"/>
          <w:sz w:val="24"/>
          <w:szCs w:val="24"/>
        </w:rPr>
        <w:t>допомiжних</w:t>
      </w:r>
      <w:proofErr w:type="spellEnd"/>
      <w:r>
        <w:rPr>
          <w:rFonts w:ascii="Times New Roman CYR" w:hAnsi="Times New Roman CYR" w:cs="Times New Roman CYR"/>
          <w:sz w:val="24"/>
          <w:szCs w:val="24"/>
        </w:rPr>
        <w:t xml:space="preserve"> послуг створено для забезпечення </w:t>
      </w:r>
      <w:proofErr w:type="spellStart"/>
      <w:r>
        <w:rPr>
          <w:rFonts w:ascii="Times New Roman CYR" w:hAnsi="Times New Roman CYR" w:cs="Times New Roman CYR"/>
          <w:sz w:val="24"/>
          <w:szCs w:val="24"/>
        </w:rPr>
        <w:t>достатнiх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обсягiв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необхiдних</w:t>
      </w:r>
      <w:proofErr w:type="spellEnd"/>
      <w:r>
        <w:rPr>
          <w:rFonts w:ascii="Times New Roman CYR" w:hAnsi="Times New Roman CYR" w:cs="Times New Roman CYR"/>
          <w:sz w:val="24"/>
          <w:szCs w:val="24"/>
        </w:rPr>
        <w:t xml:space="preserve"> для балансування виробництва та </w:t>
      </w:r>
      <w:proofErr w:type="spellStart"/>
      <w:r>
        <w:rPr>
          <w:rFonts w:ascii="Times New Roman CYR" w:hAnsi="Times New Roman CYR" w:cs="Times New Roman CYR"/>
          <w:sz w:val="24"/>
          <w:szCs w:val="24"/>
        </w:rPr>
        <w:t>iмпорту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режимi</w:t>
      </w:r>
      <w:proofErr w:type="spellEnd"/>
      <w:r>
        <w:rPr>
          <w:rFonts w:ascii="Times New Roman CYR" w:hAnsi="Times New Roman CYR" w:cs="Times New Roman CYR"/>
          <w:sz w:val="24"/>
          <w:szCs w:val="24"/>
        </w:rPr>
        <w:t xml:space="preserve"> реального часу/експорт,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перевантаженнями в </w:t>
      </w:r>
      <w:proofErr w:type="spellStart"/>
      <w:r>
        <w:rPr>
          <w:rFonts w:ascii="Times New Roman CYR" w:hAnsi="Times New Roman CYR" w:cs="Times New Roman CYR"/>
          <w:sz w:val="24"/>
          <w:szCs w:val="24"/>
        </w:rPr>
        <w:t>Об'єднанiй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енергосистемi</w:t>
      </w:r>
      <w:proofErr w:type="spellEnd"/>
      <w:r>
        <w:rPr>
          <w:rFonts w:ascii="Times New Roman CYR" w:hAnsi="Times New Roman CYR" w:cs="Times New Roman CYR"/>
          <w:sz w:val="24"/>
          <w:szCs w:val="24"/>
        </w:rPr>
        <w:t xml:space="preserve"> (ОЕС) України, а також </w:t>
      </w:r>
      <w:proofErr w:type="spellStart"/>
      <w:r>
        <w:rPr>
          <w:rFonts w:ascii="Times New Roman CYR" w:hAnsi="Times New Roman CYR" w:cs="Times New Roman CYR"/>
          <w:sz w:val="24"/>
          <w:szCs w:val="24"/>
        </w:rPr>
        <w:t>фiнансове</w:t>
      </w:r>
      <w:proofErr w:type="spellEnd"/>
      <w:r>
        <w:rPr>
          <w:rFonts w:ascii="Times New Roman CYR" w:hAnsi="Times New Roman CYR" w:cs="Times New Roman CYR"/>
          <w:sz w:val="24"/>
          <w:szCs w:val="24"/>
        </w:rPr>
        <w:t xml:space="preserve"> врегулювання </w:t>
      </w:r>
      <w:proofErr w:type="spellStart"/>
      <w:r>
        <w:rPr>
          <w:rFonts w:ascii="Times New Roman CYR" w:hAnsi="Times New Roman CYR" w:cs="Times New Roman CYR"/>
          <w:sz w:val="24"/>
          <w:szCs w:val="24"/>
        </w:rPr>
        <w:t>дисбалансiв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35E98E1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Повномасштабне вторгнення </w:t>
      </w:r>
      <w:proofErr w:type="spellStart"/>
      <w:r>
        <w:rPr>
          <w:rFonts w:ascii="Times New Roman CYR" w:hAnsi="Times New Roman CYR" w:cs="Times New Roman CYR"/>
          <w:sz w:val="24"/>
          <w:szCs w:val="24"/>
        </w:rPr>
        <w:t>росiї</w:t>
      </w:r>
      <w:proofErr w:type="spellEnd"/>
      <w:r>
        <w:rPr>
          <w:rFonts w:ascii="Times New Roman CYR" w:hAnsi="Times New Roman CYR" w:cs="Times New Roman CYR"/>
          <w:sz w:val="24"/>
          <w:szCs w:val="24"/>
        </w:rPr>
        <w:t xml:space="preserve"> в Україну принесло </w:t>
      </w:r>
      <w:proofErr w:type="spellStart"/>
      <w:r>
        <w:rPr>
          <w:rFonts w:ascii="Times New Roman CYR" w:hAnsi="Times New Roman CYR" w:cs="Times New Roman CYR"/>
          <w:sz w:val="24"/>
          <w:szCs w:val="24"/>
        </w:rPr>
        <w:t>величезнi</w:t>
      </w:r>
      <w:proofErr w:type="spellEnd"/>
      <w:r>
        <w:rPr>
          <w:rFonts w:ascii="Times New Roman CYR" w:hAnsi="Times New Roman CYR" w:cs="Times New Roman CYR"/>
          <w:sz w:val="24"/>
          <w:szCs w:val="24"/>
        </w:rPr>
        <w:t xml:space="preserve"> виклики </w:t>
      </w:r>
      <w:proofErr w:type="spellStart"/>
      <w:r>
        <w:rPr>
          <w:rFonts w:ascii="Times New Roman CYR" w:hAnsi="Times New Roman CYR" w:cs="Times New Roman CYR"/>
          <w:sz w:val="24"/>
          <w:szCs w:val="24"/>
        </w:rPr>
        <w:t>українськiй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енергосистемi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першi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мiсяцi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вiйни</w:t>
      </w:r>
      <w:proofErr w:type="spellEnd"/>
      <w:r>
        <w:rPr>
          <w:rFonts w:ascii="Times New Roman CYR" w:hAnsi="Times New Roman CYR" w:cs="Times New Roman CYR"/>
          <w:sz w:val="24"/>
          <w:szCs w:val="24"/>
        </w:rPr>
        <w:t xml:space="preserve"> до 13 </w:t>
      </w:r>
      <w:proofErr w:type="spellStart"/>
      <w:r>
        <w:rPr>
          <w:rFonts w:ascii="Times New Roman CYR" w:hAnsi="Times New Roman CYR" w:cs="Times New Roman CYR"/>
          <w:sz w:val="24"/>
          <w:szCs w:val="24"/>
        </w:rPr>
        <w:t>мiльйонiв</w:t>
      </w:r>
      <w:proofErr w:type="spellEnd"/>
      <w:r>
        <w:rPr>
          <w:rFonts w:ascii="Times New Roman CYR" w:hAnsi="Times New Roman CYR" w:cs="Times New Roman CYR"/>
          <w:sz w:val="24"/>
          <w:szCs w:val="24"/>
        </w:rPr>
        <w:t xml:space="preserve"> людей покинули країну або переїхали в </w:t>
      </w:r>
      <w:proofErr w:type="spellStart"/>
      <w:r>
        <w:rPr>
          <w:rFonts w:ascii="Times New Roman CYR" w:hAnsi="Times New Roman CYR" w:cs="Times New Roman CYR"/>
          <w:sz w:val="24"/>
          <w:szCs w:val="24"/>
        </w:rPr>
        <w:t>безпечнiшi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регiони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зупинили виробництво, що в </w:t>
      </w:r>
      <w:proofErr w:type="spellStart"/>
      <w:r>
        <w:rPr>
          <w:rFonts w:ascii="Times New Roman CYR" w:hAnsi="Times New Roman CYR" w:cs="Times New Roman CYR"/>
          <w:sz w:val="24"/>
          <w:szCs w:val="24"/>
        </w:rPr>
        <w:t>поєднаннi</w:t>
      </w:r>
      <w:proofErr w:type="spellEnd"/>
      <w:r>
        <w:rPr>
          <w:rFonts w:ascii="Times New Roman CYR" w:hAnsi="Times New Roman CYR" w:cs="Times New Roman CYR"/>
          <w:sz w:val="24"/>
          <w:szCs w:val="24"/>
        </w:rPr>
        <w:t xml:space="preserve"> з пошкодженням </w:t>
      </w:r>
      <w:proofErr w:type="spellStart"/>
      <w:r>
        <w:rPr>
          <w:rFonts w:ascii="Times New Roman CYR" w:hAnsi="Times New Roman CYR" w:cs="Times New Roman CYR"/>
          <w:sz w:val="24"/>
          <w:szCs w:val="24"/>
        </w:rPr>
        <w:t>мережi</w:t>
      </w:r>
      <w:proofErr w:type="spellEnd"/>
      <w:r>
        <w:rPr>
          <w:rFonts w:ascii="Times New Roman CYR" w:hAnsi="Times New Roman CYR" w:cs="Times New Roman CYR"/>
          <w:sz w:val="24"/>
          <w:szCs w:val="24"/>
        </w:rPr>
        <w:t xml:space="preserve"> знизило споживання </w:t>
      </w:r>
      <w:proofErr w:type="spellStart"/>
      <w:r>
        <w:rPr>
          <w:rFonts w:ascii="Times New Roman CYR" w:hAnsi="Times New Roman CYR" w:cs="Times New Roman CYR"/>
          <w:sz w:val="24"/>
          <w:szCs w:val="24"/>
        </w:rPr>
        <w:t>енергiї</w:t>
      </w:r>
      <w:proofErr w:type="spellEnd"/>
      <w:r>
        <w:rPr>
          <w:rFonts w:ascii="Times New Roman CYR" w:hAnsi="Times New Roman CYR" w:cs="Times New Roman CYR"/>
          <w:sz w:val="24"/>
          <w:szCs w:val="24"/>
        </w:rPr>
        <w:t xml:space="preserve"> на 30%. На тимчасово окупованих </w:t>
      </w:r>
      <w:proofErr w:type="spellStart"/>
      <w:r>
        <w:rPr>
          <w:rFonts w:ascii="Times New Roman CYR" w:hAnsi="Times New Roman CYR" w:cs="Times New Roman CYR"/>
          <w:sz w:val="24"/>
          <w:szCs w:val="24"/>
        </w:rPr>
        <w:t>територiях</w:t>
      </w:r>
      <w:proofErr w:type="spellEnd"/>
      <w:r>
        <w:rPr>
          <w:rFonts w:ascii="Times New Roman CYR" w:hAnsi="Times New Roman CYR" w:cs="Times New Roman CYR"/>
          <w:sz w:val="24"/>
          <w:szCs w:val="24"/>
        </w:rPr>
        <w:t xml:space="preserve"> розташована велика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електростанцiй</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Запорiзька</w:t>
      </w:r>
      <w:proofErr w:type="spellEnd"/>
      <w:r>
        <w:rPr>
          <w:rFonts w:ascii="Times New Roman CYR" w:hAnsi="Times New Roman CYR" w:cs="Times New Roman CYR"/>
          <w:sz w:val="24"/>
          <w:szCs w:val="24"/>
        </w:rPr>
        <w:t xml:space="preserve"> атомна </w:t>
      </w:r>
      <w:proofErr w:type="spellStart"/>
      <w:r>
        <w:rPr>
          <w:rFonts w:ascii="Times New Roman CYR" w:hAnsi="Times New Roman CYR" w:cs="Times New Roman CYR"/>
          <w:sz w:val="24"/>
          <w:szCs w:val="24"/>
        </w:rPr>
        <w:t>електростанцiя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найбiльша</w:t>
      </w:r>
      <w:proofErr w:type="spellEnd"/>
      <w:r>
        <w:rPr>
          <w:rFonts w:ascii="Times New Roman CYR" w:hAnsi="Times New Roman CYR" w:cs="Times New Roman CYR"/>
          <w:sz w:val="24"/>
          <w:szCs w:val="24"/>
        </w:rPr>
        <w:t xml:space="preserve"> атомна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Європi</w:t>
      </w:r>
      <w:proofErr w:type="spellEnd"/>
      <w:r>
        <w:rPr>
          <w:rFonts w:ascii="Times New Roman CYR" w:hAnsi="Times New Roman CYR" w:cs="Times New Roman CYR"/>
          <w:sz w:val="24"/>
          <w:szCs w:val="24"/>
        </w:rPr>
        <w:t xml:space="preserve">) та переважна </w:t>
      </w:r>
      <w:proofErr w:type="spellStart"/>
      <w:r>
        <w:rPr>
          <w:rFonts w:ascii="Times New Roman CYR" w:hAnsi="Times New Roman CYR" w:cs="Times New Roman CYR"/>
          <w:sz w:val="24"/>
          <w:szCs w:val="24"/>
        </w:rPr>
        <w:t>бiльшiсть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електростанцiй</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вiдновлюваними</w:t>
      </w:r>
      <w:proofErr w:type="spellEnd"/>
      <w:r>
        <w:rPr>
          <w:rFonts w:ascii="Times New Roman CYR" w:hAnsi="Times New Roman CYR" w:cs="Times New Roman CYR"/>
          <w:sz w:val="24"/>
          <w:szCs w:val="24"/>
        </w:rPr>
        <w:t xml:space="preserve"> джерелами </w:t>
      </w:r>
      <w:proofErr w:type="spellStart"/>
      <w:r>
        <w:rPr>
          <w:rFonts w:ascii="Times New Roman CYR" w:hAnsi="Times New Roman CYR" w:cs="Times New Roman CYR"/>
          <w:sz w:val="24"/>
          <w:szCs w:val="24"/>
        </w:rPr>
        <w:t>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далi</w:t>
      </w:r>
      <w:proofErr w:type="spellEnd"/>
      <w:r>
        <w:rPr>
          <w:rFonts w:ascii="Times New Roman CYR" w:hAnsi="Times New Roman CYR" w:cs="Times New Roman CYR"/>
          <w:sz w:val="24"/>
          <w:szCs w:val="24"/>
        </w:rPr>
        <w:t xml:space="preserve"> по тексту ВДЕ). За даними </w:t>
      </w:r>
      <w:proofErr w:type="spellStart"/>
      <w:r>
        <w:rPr>
          <w:rFonts w:ascii="Times New Roman CYR" w:hAnsi="Times New Roman CYR" w:cs="Times New Roman CYR"/>
          <w:sz w:val="24"/>
          <w:szCs w:val="24"/>
        </w:rPr>
        <w:t>Мiненерго</w:t>
      </w:r>
      <w:proofErr w:type="spellEnd"/>
      <w:r>
        <w:rPr>
          <w:rFonts w:ascii="Times New Roman CYR" w:hAnsi="Times New Roman CYR" w:cs="Times New Roman CYR"/>
          <w:sz w:val="24"/>
          <w:szCs w:val="24"/>
        </w:rPr>
        <w:t xml:space="preserve"> України, 90% </w:t>
      </w:r>
      <w:proofErr w:type="spellStart"/>
      <w:r>
        <w:rPr>
          <w:rFonts w:ascii="Times New Roman CYR" w:hAnsi="Times New Roman CYR" w:cs="Times New Roman CYR"/>
          <w:sz w:val="24"/>
          <w:szCs w:val="24"/>
        </w:rPr>
        <w:t>вiтрових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електростанцiй</w:t>
      </w:r>
      <w:proofErr w:type="spellEnd"/>
      <w:r>
        <w:rPr>
          <w:rFonts w:ascii="Times New Roman CYR" w:hAnsi="Times New Roman CYR" w:cs="Times New Roman CYR"/>
          <w:sz w:val="24"/>
          <w:szCs w:val="24"/>
        </w:rPr>
        <w:t xml:space="preserve"> (ВЕС) i до 60% сонячних </w:t>
      </w:r>
      <w:proofErr w:type="spellStart"/>
      <w:r>
        <w:rPr>
          <w:rFonts w:ascii="Times New Roman CYR" w:hAnsi="Times New Roman CYR" w:cs="Times New Roman CYR"/>
          <w:sz w:val="24"/>
          <w:szCs w:val="24"/>
        </w:rPr>
        <w:t>електростанцiй</w:t>
      </w:r>
      <w:proofErr w:type="spellEnd"/>
      <w:r>
        <w:rPr>
          <w:rFonts w:ascii="Times New Roman CYR" w:hAnsi="Times New Roman CYR" w:cs="Times New Roman CYR"/>
          <w:sz w:val="24"/>
          <w:szCs w:val="24"/>
        </w:rPr>
        <w:t xml:space="preserve"> (СЕС) </w:t>
      </w:r>
      <w:proofErr w:type="spellStart"/>
      <w:r>
        <w:rPr>
          <w:rFonts w:ascii="Times New Roman CYR" w:hAnsi="Times New Roman CYR" w:cs="Times New Roman CYR"/>
          <w:sz w:val="24"/>
          <w:szCs w:val="24"/>
        </w:rPr>
        <w:t>розташованi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активних бойових </w:t>
      </w:r>
      <w:proofErr w:type="spellStart"/>
      <w:r>
        <w:rPr>
          <w:rFonts w:ascii="Times New Roman CYR" w:hAnsi="Times New Roman CYR" w:cs="Times New Roman CYR"/>
          <w:sz w:val="24"/>
          <w:szCs w:val="24"/>
        </w:rPr>
        <w:t>дiй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виробництво СЕС зменшилося на 40%, а виробництво ВЕС - на 67%, </w:t>
      </w:r>
      <w:proofErr w:type="spellStart"/>
      <w:r>
        <w:rPr>
          <w:rFonts w:ascii="Times New Roman CYR" w:hAnsi="Times New Roman CYR" w:cs="Times New Roman CYR"/>
          <w:sz w:val="24"/>
          <w:szCs w:val="24"/>
        </w:rPr>
        <w:t>порiвняно</w:t>
      </w:r>
      <w:proofErr w:type="spellEnd"/>
      <w:r>
        <w:rPr>
          <w:rFonts w:ascii="Times New Roman CYR" w:hAnsi="Times New Roman CYR" w:cs="Times New Roman CYR"/>
          <w:sz w:val="24"/>
          <w:szCs w:val="24"/>
        </w:rPr>
        <w:t xml:space="preserve"> з тим же </w:t>
      </w:r>
      <w:proofErr w:type="spellStart"/>
      <w:r>
        <w:rPr>
          <w:rFonts w:ascii="Times New Roman CYR" w:hAnsi="Times New Roman CYR" w:cs="Times New Roman CYR"/>
          <w:sz w:val="24"/>
          <w:szCs w:val="24"/>
        </w:rPr>
        <w:t>перiодом</w:t>
      </w:r>
      <w:proofErr w:type="spellEnd"/>
      <w:r>
        <w:rPr>
          <w:rFonts w:ascii="Times New Roman CYR" w:hAnsi="Times New Roman CYR" w:cs="Times New Roman CYR"/>
          <w:sz w:val="24"/>
          <w:szCs w:val="24"/>
        </w:rPr>
        <w:t xml:space="preserve"> 2021 року.</w:t>
      </w:r>
    </w:p>
    <w:p w14:paraId="5BFCB71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режимi</w:t>
      </w:r>
      <w:proofErr w:type="spellEnd"/>
      <w:r>
        <w:rPr>
          <w:rFonts w:ascii="Times New Roman CYR" w:hAnsi="Times New Roman CYR" w:cs="Times New Roman CYR"/>
          <w:sz w:val="24"/>
          <w:szCs w:val="24"/>
        </w:rPr>
        <w:t xml:space="preserve"> воєнного стану </w:t>
      </w:r>
      <w:proofErr w:type="spellStart"/>
      <w:r>
        <w:rPr>
          <w:rFonts w:ascii="Times New Roman CYR" w:hAnsi="Times New Roman CYR" w:cs="Times New Roman CYR"/>
          <w:sz w:val="24"/>
          <w:szCs w:val="24"/>
        </w:rPr>
        <w:t>Мiненерго</w:t>
      </w:r>
      <w:proofErr w:type="spellEnd"/>
      <w:r>
        <w:rPr>
          <w:rFonts w:ascii="Times New Roman CYR" w:hAnsi="Times New Roman CYR" w:cs="Times New Roman CYR"/>
          <w:sz w:val="24"/>
          <w:szCs w:val="24"/>
        </w:rPr>
        <w:t xml:space="preserve"> знизило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розрахункiв</w:t>
      </w:r>
      <w:proofErr w:type="spellEnd"/>
      <w:r>
        <w:rPr>
          <w:rFonts w:ascii="Times New Roman CYR" w:hAnsi="Times New Roman CYR" w:cs="Times New Roman CYR"/>
          <w:sz w:val="24"/>
          <w:szCs w:val="24"/>
        </w:rPr>
        <w:t xml:space="preserve"> з генеруючими джерелами </w:t>
      </w:r>
      <w:proofErr w:type="spellStart"/>
      <w:r>
        <w:rPr>
          <w:rFonts w:ascii="Times New Roman CYR" w:hAnsi="Times New Roman CYR" w:cs="Times New Roman CYR"/>
          <w:sz w:val="24"/>
          <w:szCs w:val="24"/>
        </w:rPr>
        <w:t>вiдновлюваної</w:t>
      </w:r>
      <w:proofErr w:type="spellEnd"/>
      <w:r>
        <w:rPr>
          <w:rFonts w:ascii="Times New Roman CYR" w:hAnsi="Times New Roman CYR" w:cs="Times New Roman CYR"/>
          <w:sz w:val="24"/>
          <w:szCs w:val="24"/>
        </w:rPr>
        <w:t xml:space="preserve"> енергетики з фактичним </w:t>
      </w:r>
      <w:proofErr w:type="spellStart"/>
      <w:r>
        <w:rPr>
          <w:rFonts w:ascii="Times New Roman CYR" w:hAnsi="Times New Roman CYR" w:cs="Times New Roman CYR"/>
          <w:sz w:val="24"/>
          <w:szCs w:val="24"/>
        </w:rPr>
        <w:t>рiвнем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розрахункiв</w:t>
      </w:r>
      <w:proofErr w:type="spellEnd"/>
      <w:r>
        <w:rPr>
          <w:rFonts w:ascii="Times New Roman CYR" w:hAnsi="Times New Roman CYR" w:cs="Times New Roman CYR"/>
          <w:sz w:val="24"/>
          <w:szCs w:val="24"/>
        </w:rPr>
        <w:t xml:space="preserve"> 15-17%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мiсячного</w:t>
      </w:r>
      <w:proofErr w:type="spellEnd"/>
      <w:r>
        <w:rPr>
          <w:rFonts w:ascii="Times New Roman CYR" w:hAnsi="Times New Roman CYR" w:cs="Times New Roman CYR"/>
          <w:sz w:val="24"/>
          <w:szCs w:val="24"/>
        </w:rPr>
        <w:t xml:space="preserve"> продажу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червнi</w:t>
      </w:r>
      <w:proofErr w:type="spellEnd"/>
      <w:r>
        <w:rPr>
          <w:rFonts w:ascii="Times New Roman CYR" w:hAnsi="Times New Roman CYR" w:cs="Times New Roman CYR"/>
          <w:sz w:val="24"/>
          <w:szCs w:val="24"/>
        </w:rPr>
        <w:t xml:space="preserve"> 2022 року </w:t>
      </w:r>
      <w:proofErr w:type="spellStart"/>
      <w:r>
        <w:rPr>
          <w:rFonts w:ascii="Times New Roman CYR" w:hAnsi="Times New Roman CYR" w:cs="Times New Roman CYR"/>
          <w:sz w:val="24"/>
          <w:szCs w:val="24"/>
        </w:rPr>
        <w:t>Мiненерго</w:t>
      </w:r>
      <w:proofErr w:type="spellEnd"/>
      <w:r>
        <w:rPr>
          <w:rFonts w:ascii="Times New Roman CYR" w:hAnsi="Times New Roman CYR" w:cs="Times New Roman CYR"/>
          <w:sz w:val="24"/>
          <w:szCs w:val="24"/>
        </w:rPr>
        <w:t xml:space="preserve"> встановило новий порядок </w:t>
      </w:r>
      <w:proofErr w:type="spellStart"/>
      <w:r>
        <w:rPr>
          <w:rFonts w:ascii="Times New Roman CYR" w:hAnsi="Times New Roman CYR" w:cs="Times New Roman CYR"/>
          <w:sz w:val="24"/>
          <w:szCs w:val="24"/>
        </w:rPr>
        <w:t>розподiлу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виробникiв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вiдновлюваних</w:t>
      </w:r>
      <w:proofErr w:type="spellEnd"/>
      <w:r>
        <w:rPr>
          <w:rFonts w:ascii="Times New Roman CYR" w:hAnsi="Times New Roman CYR" w:cs="Times New Roman CYR"/>
          <w:sz w:val="24"/>
          <w:szCs w:val="24"/>
        </w:rPr>
        <w:t xml:space="preserve"> джерел на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воєнного стану, який набрав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з 5 липня 2022 року.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з цим порядком </w:t>
      </w:r>
      <w:proofErr w:type="spellStart"/>
      <w:r>
        <w:rPr>
          <w:rFonts w:ascii="Times New Roman CYR" w:hAnsi="Times New Roman CYR" w:cs="Times New Roman CYR"/>
          <w:sz w:val="24"/>
          <w:szCs w:val="24"/>
        </w:rPr>
        <w:t>мiнiмальний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оплати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ВДЕ </w:t>
      </w:r>
      <w:proofErr w:type="spellStart"/>
      <w:r>
        <w:rPr>
          <w:rFonts w:ascii="Times New Roman CYR" w:hAnsi="Times New Roman CYR" w:cs="Times New Roman CYR"/>
          <w:sz w:val="24"/>
          <w:szCs w:val="24"/>
        </w:rPr>
        <w:t>генерацiї</w:t>
      </w:r>
      <w:proofErr w:type="spellEnd"/>
      <w:r>
        <w:rPr>
          <w:rFonts w:ascii="Times New Roman CYR" w:hAnsi="Times New Roman CYR" w:cs="Times New Roman CYR"/>
          <w:sz w:val="24"/>
          <w:szCs w:val="24"/>
        </w:rPr>
        <w:t xml:space="preserve"> встановлено на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18%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фактичних </w:t>
      </w:r>
      <w:proofErr w:type="spellStart"/>
      <w:r>
        <w:rPr>
          <w:rFonts w:ascii="Times New Roman CYR" w:hAnsi="Times New Roman CYR" w:cs="Times New Roman CYR"/>
          <w:sz w:val="24"/>
          <w:szCs w:val="24"/>
        </w:rPr>
        <w:t>мiсячних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продажiв</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закiнчення</w:t>
      </w:r>
      <w:proofErr w:type="spellEnd"/>
      <w:r>
        <w:rPr>
          <w:rFonts w:ascii="Times New Roman CYR" w:hAnsi="Times New Roman CYR" w:cs="Times New Roman CYR"/>
          <w:sz w:val="24"/>
          <w:szCs w:val="24"/>
        </w:rPr>
        <w:t xml:space="preserve"> воєнного стану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Кошти, що залишаться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розподiлу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мiнiмального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платежу, будуть </w:t>
      </w:r>
      <w:proofErr w:type="spellStart"/>
      <w:r>
        <w:rPr>
          <w:rFonts w:ascii="Times New Roman CYR" w:hAnsi="Times New Roman CYR" w:cs="Times New Roman CYR"/>
          <w:sz w:val="24"/>
          <w:szCs w:val="24"/>
        </w:rPr>
        <w:t>використанi</w:t>
      </w:r>
      <w:proofErr w:type="spellEnd"/>
      <w:r>
        <w:rPr>
          <w:rFonts w:ascii="Times New Roman CYR" w:hAnsi="Times New Roman CYR" w:cs="Times New Roman CYR"/>
          <w:sz w:val="24"/>
          <w:szCs w:val="24"/>
        </w:rPr>
        <w:t xml:space="preserve"> AT "Гарантований покупець" для подальшого погашення виробникам ВДЕ </w:t>
      </w:r>
      <w:proofErr w:type="spellStart"/>
      <w:r>
        <w:rPr>
          <w:rFonts w:ascii="Times New Roman CYR" w:hAnsi="Times New Roman CYR" w:cs="Times New Roman CYR"/>
          <w:sz w:val="24"/>
          <w:szCs w:val="24"/>
        </w:rPr>
        <w:t>пропорцiйно</w:t>
      </w:r>
      <w:proofErr w:type="spellEnd"/>
      <w:r>
        <w:rPr>
          <w:rFonts w:ascii="Times New Roman CYR" w:hAnsi="Times New Roman CYR" w:cs="Times New Roman CYR"/>
          <w:sz w:val="24"/>
          <w:szCs w:val="24"/>
        </w:rPr>
        <w:t xml:space="preserve"> сумам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перед ними за вироблену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w:t>
      </w:r>
    </w:p>
    <w:p w14:paraId="0909943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16 березня 2022 року українська енергосистема працює синхронно з європейською континентальною мережею ENTSO-E i тепер є частиною європейського енергетичного простору. </w:t>
      </w:r>
      <w:proofErr w:type="spellStart"/>
      <w:r>
        <w:rPr>
          <w:rFonts w:ascii="Times New Roman CYR" w:hAnsi="Times New Roman CYR" w:cs="Times New Roman CYR"/>
          <w:sz w:val="24"/>
          <w:szCs w:val="24"/>
        </w:rPr>
        <w:t>Комерцiйний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обмiн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електроенергiєю</w:t>
      </w:r>
      <w:proofErr w:type="spellEnd"/>
      <w:r>
        <w:rPr>
          <w:rFonts w:ascii="Times New Roman CYR" w:hAnsi="Times New Roman CYR" w:cs="Times New Roman CYR"/>
          <w:sz w:val="24"/>
          <w:szCs w:val="24"/>
        </w:rPr>
        <w:t xml:space="preserve"> з українсько-молдовською енергосистемою розпочався 30 червня 2022 року на </w:t>
      </w:r>
      <w:proofErr w:type="spellStart"/>
      <w:r>
        <w:rPr>
          <w:rFonts w:ascii="Times New Roman CYR" w:hAnsi="Times New Roman CYR" w:cs="Times New Roman CYR"/>
          <w:sz w:val="24"/>
          <w:szCs w:val="24"/>
        </w:rPr>
        <w:t>мiжсистемному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з'єднаннi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Україною та </w:t>
      </w:r>
      <w:proofErr w:type="spellStart"/>
      <w:r>
        <w:rPr>
          <w:rFonts w:ascii="Times New Roman CYR" w:hAnsi="Times New Roman CYR" w:cs="Times New Roman CYR"/>
          <w:sz w:val="24"/>
          <w:szCs w:val="24"/>
        </w:rPr>
        <w:t>Румунiєю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чого 7 липня 2022 року розпочався </w:t>
      </w:r>
      <w:proofErr w:type="spellStart"/>
      <w:r>
        <w:rPr>
          <w:rFonts w:ascii="Times New Roman CYR" w:hAnsi="Times New Roman CYR" w:cs="Times New Roman CYR"/>
          <w:sz w:val="24"/>
          <w:szCs w:val="24"/>
        </w:rPr>
        <w:t>мiжсистемний</w:t>
      </w:r>
      <w:proofErr w:type="spellEnd"/>
      <w:r>
        <w:rPr>
          <w:rFonts w:ascii="Times New Roman CYR" w:hAnsi="Times New Roman CYR" w:cs="Times New Roman CYR"/>
          <w:sz w:val="24"/>
          <w:szCs w:val="24"/>
        </w:rPr>
        <w:t xml:space="preserve"> з'єднання Україна-Словаччина. 28 листопада</w:t>
      </w:r>
    </w:p>
    <w:p w14:paraId="4F87390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2023</w:t>
      </w:r>
      <w:r>
        <w:rPr>
          <w:rFonts w:ascii="Times New Roman CYR" w:hAnsi="Times New Roman CYR" w:cs="Times New Roman CYR"/>
          <w:sz w:val="24"/>
          <w:szCs w:val="24"/>
        </w:rPr>
        <w:tab/>
        <w:t xml:space="preserve">року оператори ГТС континентальної Європи оголосили, що український оператор ГТС, досягла </w:t>
      </w:r>
      <w:proofErr w:type="spellStart"/>
      <w:r>
        <w:rPr>
          <w:rFonts w:ascii="Times New Roman CYR" w:hAnsi="Times New Roman CYR" w:cs="Times New Roman CYR"/>
          <w:sz w:val="24"/>
          <w:szCs w:val="24"/>
        </w:rPr>
        <w:t>вiдповiдностi</w:t>
      </w:r>
      <w:proofErr w:type="spellEnd"/>
      <w:r>
        <w:rPr>
          <w:rFonts w:ascii="Times New Roman CYR" w:hAnsi="Times New Roman CYR" w:cs="Times New Roman CYR"/>
          <w:sz w:val="24"/>
          <w:szCs w:val="24"/>
        </w:rPr>
        <w:t xml:space="preserve"> ключовим </w:t>
      </w:r>
      <w:proofErr w:type="spellStart"/>
      <w:r>
        <w:rPr>
          <w:rFonts w:ascii="Times New Roman CYR" w:hAnsi="Times New Roman CYR" w:cs="Times New Roman CYR"/>
          <w:sz w:val="24"/>
          <w:szCs w:val="24"/>
        </w:rPr>
        <w:t>технiчним</w:t>
      </w:r>
      <w:proofErr w:type="spellEnd"/>
      <w:r>
        <w:rPr>
          <w:rFonts w:ascii="Times New Roman CYR" w:hAnsi="Times New Roman CYR" w:cs="Times New Roman CYR"/>
          <w:sz w:val="24"/>
          <w:szCs w:val="24"/>
        </w:rPr>
        <w:t xml:space="preserve"> вимогам, </w:t>
      </w:r>
      <w:proofErr w:type="spellStart"/>
      <w:r>
        <w:rPr>
          <w:rFonts w:ascii="Times New Roman CYR" w:hAnsi="Times New Roman CYR" w:cs="Times New Roman CYR"/>
          <w:sz w:val="24"/>
          <w:szCs w:val="24"/>
        </w:rPr>
        <w:t>необхiдним</w:t>
      </w:r>
      <w:proofErr w:type="spellEnd"/>
      <w:r>
        <w:rPr>
          <w:rFonts w:ascii="Times New Roman CYR" w:hAnsi="Times New Roman CYR" w:cs="Times New Roman CYR"/>
          <w:sz w:val="24"/>
          <w:szCs w:val="24"/>
        </w:rPr>
        <w:t xml:space="preserve"> для забезпечення </w:t>
      </w:r>
      <w:proofErr w:type="spellStart"/>
      <w:r>
        <w:rPr>
          <w:rFonts w:ascii="Times New Roman CYR" w:hAnsi="Times New Roman CYR" w:cs="Times New Roman CYR"/>
          <w:sz w:val="24"/>
          <w:szCs w:val="24"/>
        </w:rPr>
        <w:t>постiйного</w:t>
      </w:r>
      <w:proofErr w:type="spellEnd"/>
      <w:r>
        <w:rPr>
          <w:rFonts w:ascii="Times New Roman CYR" w:hAnsi="Times New Roman CYR" w:cs="Times New Roman CYR"/>
          <w:sz w:val="24"/>
          <w:szCs w:val="24"/>
        </w:rPr>
        <w:t xml:space="preserve"> з'єднання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енергосистемами континентальної Європи та України. З листопада 2023 року оператори </w:t>
      </w:r>
      <w:proofErr w:type="spellStart"/>
      <w:r>
        <w:rPr>
          <w:rFonts w:ascii="Times New Roman CYR" w:hAnsi="Times New Roman CYR" w:cs="Times New Roman CYR"/>
          <w:sz w:val="24"/>
          <w:szCs w:val="24"/>
        </w:rPr>
        <w:t>трансмiсiї</w:t>
      </w:r>
      <w:proofErr w:type="spellEnd"/>
      <w:r>
        <w:rPr>
          <w:rFonts w:ascii="Times New Roman CYR" w:hAnsi="Times New Roman CYR" w:cs="Times New Roman CYR"/>
          <w:sz w:val="24"/>
          <w:szCs w:val="24"/>
        </w:rPr>
        <w:t xml:space="preserve"> континентальної Європи </w:t>
      </w:r>
      <w:proofErr w:type="spellStart"/>
      <w:r>
        <w:rPr>
          <w:rFonts w:ascii="Times New Roman CYR" w:hAnsi="Times New Roman CYR" w:cs="Times New Roman CYR"/>
          <w:sz w:val="24"/>
          <w:szCs w:val="24"/>
        </w:rPr>
        <w:t>збiльшили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лiмiт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торгiвлi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електроенергiєю</w:t>
      </w:r>
      <w:proofErr w:type="spellEnd"/>
      <w:r>
        <w:rPr>
          <w:rFonts w:ascii="Times New Roman CYR" w:hAnsi="Times New Roman CYR" w:cs="Times New Roman CYR"/>
          <w:sz w:val="24"/>
          <w:szCs w:val="24"/>
        </w:rPr>
        <w:t xml:space="preserve"> з континентальної Європи в Україну та Молдову до 1700 мегават, що </w:t>
      </w:r>
      <w:proofErr w:type="spellStart"/>
      <w:r>
        <w:rPr>
          <w:rFonts w:ascii="Times New Roman CYR" w:hAnsi="Times New Roman CYR" w:cs="Times New Roman CYR"/>
          <w:sz w:val="24"/>
          <w:szCs w:val="24"/>
        </w:rPr>
        <w:t>вiдображає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на 500 МВт </w:t>
      </w:r>
      <w:proofErr w:type="spellStart"/>
      <w:r>
        <w:rPr>
          <w:rFonts w:ascii="Times New Roman CYR" w:hAnsi="Times New Roman CYR" w:cs="Times New Roman CYR"/>
          <w:sz w:val="24"/>
          <w:szCs w:val="24"/>
        </w:rPr>
        <w:t>порiвняно</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попереднiм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лiмiтом</w:t>
      </w:r>
      <w:proofErr w:type="spellEnd"/>
      <w:r>
        <w:rPr>
          <w:rFonts w:ascii="Times New Roman CYR" w:hAnsi="Times New Roman CYR" w:cs="Times New Roman CYR"/>
          <w:sz w:val="24"/>
          <w:szCs w:val="24"/>
        </w:rPr>
        <w:t>.</w:t>
      </w:r>
    </w:p>
    <w:p w14:paraId="11A291F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Потенцiйнi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наслiдки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експорту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до європейських країн </w:t>
      </w:r>
      <w:proofErr w:type="spellStart"/>
      <w:r>
        <w:rPr>
          <w:rFonts w:ascii="Times New Roman CYR" w:hAnsi="Times New Roman CYR" w:cs="Times New Roman CYR"/>
          <w:sz w:val="24"/>
          <w:szCs w:val="24"/>
        </w:rPr>
        <w:t>такi</w:t>
      </w:r>
      <w:proofErr w:type="spellEnd"/>
      <w:r>
        <w:rPr>
          <w:rFonts w:ascii="Times New Roman CYR" w:hAnsi="Times New Roman CYR" w:cs="Times New Roman CYR"/>
          <w:sz w:val="24"/>
          <w:szCs w:val="24"/>
        </w:rPr>
        <w:t>:</w:t>
      </w:r>
    </w:p>
    <w:p w14:paraId="24C75A5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Можливiсть</w:t>
      </w:r>
      <w:proofErr w:type="spellEnd"/>
      <w:r>
        <w:rPr>
          <w:rFonts w:ascii="Times New Roman CYR" w:hAnsi="Times New Roman CYR" w:cs="Times New Roman CYR"/>
          <w:sz w:val="24"/>
          <w:szCs w:val="24"/>
        </w:rPr>
        <w:t xml:space="preserve"> забезпечити додаткову </w:t>
      </w:r>
      <w:proofErr w:type="spellStart"/>
      <w:r>
        <w:rPr>
          <w:rFonts w:ascii="Times New Roman CYR" w:hAnsi="Times New Roman CYR" w:cs="Times New Roman CYR"/>
          <w:sz w:val="24"/>
          <w:szCs w:val="24"/>
        </w:rPr>
        <w:t>лiквiднiсть</w:t>
      </w:r>
      <w:proofErr w:type="spellEnd"/>
      <w:r>
        <w:rPr>
          <w:rFonts w:ascii="Times New Roman CYR" w:hAnsi="Times New Roman CYR" w:cs="Times New Roman CYR"/>
          <w:sz w:val="24"/>
          <w:szCs w:val="24"/>
        </w:rPr>
        <w:t xml:space="preserve"> на ринку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та отримати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додатковi</w:t>
      </w:r>
      <w:proofErr w:type="spellEnd"/>
      <w:r>
        <w:rPr>
          <w:rFonts w:ascii="Times New Roman CYR" w:hAnsi="Times New Roman CYR" w:cs="Times New Roman CYR"/>
          <w:sz w:val="24"/>
          <w:szCs w:val="24"/>
        </w:rPr>
        <w:t xml:space="preserve"> прибутки.</w:t>
      </w:r>
    </w:p>
    <w:p w14:paraId="0EE1CE1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Постачання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України значно посилить енергетичну безпеку в </w:t>
      </w:r>
      <w:proofErr w:type="spellStart"/>
      <w:r>
        <w:rPr>
          <w:rFonts w:ascii="Times New Roman CYR" w:hAnsi="Times New Roman CYR" w:cs="Times New Roman CYR"/>
          <w:sz w:val="24"/>
          <w:szCs w:val="24"/>
        </w:rPr>
        <w:t>Центральнiй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Схiднiй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lastRenderedPageBreak/>
        <w:t>Європi</w:t>
      </w:r>
      <w:proofErr w:type="spellEnd"/>
      <w:r>
        <w:rPr>
          <w:rFonts w:ascii="Times New Roman CYR" w:hAnsi="Times New Roman CYR" w:cs="Times New Roman CYR"/>
          <w:sz w:val="24"/>
          <w:szCs w:val="24"/>
        </w:rPr>
        <w:t xml:space="preserve">, а також допоможе </w:t>
      </w:r>
      <w:proofErr w:type="spellStart"/>
      <w:r>
        <w:rPr>
          <w:rFonts w:ascii="Times New Roman CYR" w:hAnsi="Times New Roman CYR" w:cs="Times New Roman CYR"/>
          <w:sz w:val="24"/>
          <w:szCs w:val="24"/>
        </w:rPr>
        <w:t>стабiлiзувати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цiну</w:t>
      </w:r>
      <w:proofErr w:type="spellEnd"/>
      <w:r>
        <w:rPr>
          <w:rFonts w:ascii="Times New Roman CYR" w:hAnsi="Times New Roman CYR" w:cs="Times New Roman CYR"/>
          <w:sz w:val="24"/>
          <w:szCs w:val="24"/>
        </w:rPr>
        <w:t xml:space="preserve">, яка зараз у 2-3 рази вища, </w:t>
      </w:r>
      <w:proofErr w:type="spellStart"/>
      <w:r>
        <w:rPr>
          <w:rFonts w:ascii="Times New Roman CYR" w:hAnsi="Times New Roman CYR" w:cs="Times New Roman CYR"/>
          <w:sz w:val="24"/>
          <w:szCs w:val="24"/>
        </w:rPr>
        <w:t>нiж</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Водночас постачання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України могло б покрити частину споживання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 країнах ЄС i зменшити їхню </w:t>
      </w:r>
      <w:proofErr w:type="spellStart"/>
      <w:r>
        <w:rPr>
          <w:rFonts w:ascii="Times New Roman CYR" w:hAnsi="Times New Roman CYR" w:cs="Times New Roman CYR"/>
          <w:sz w:val="24"/>
          <w:szCs w:val="24"/>
        </w:rPr>
        <w:t>залежнiсть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поставок </w:t>
      </w:r>
      <w:proofErr w:type="spellStart"/>
      <w:r>
        <w:rPr>
          <w:rFonts w:ascii="Times New Roman CYR" w:hAnsi="Times New Roman CYR" w:cs="Times New Roman CYR"/>
          <w:sz w:val="24"/>
          <w:szCs w:val="24"/>
        </w:rPr>
        <w:t>енергоресурсiв</w:t>
      </w:r>
      <w:proofErr w:type="spellEnd"/>
      <w:r>
        <w:rPr>
          <w:rFonts w:ascii="Times New Roman CYR" w:hAnsi="Times New Roman CYR" w:cs="Times New Roman CYR"/>
          <w:sz w:val="24"/>
          <w:szCs w:val="24"/>
        </w:rPr>
        <w:t xml:space="preserve"> з РФ. </w:t>
      </w:r>
    </w:p>
    <w:p w14:paraId="07AC265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дату </w:t>
      </w:r>
      <w:proofErr w:type="spellStart"/>
      <w:r>
        <w:rPr>
          <w:rFonts w:ascii="Times New Roman CYR" w:hAnsi="Times New Roman CYR" w:cs="Times New Roman CYR"/>
          <w:sz w:val="24"/>
          <w:szCs w:val="24"/>
        </w:rPr>
        <w:t>цiєї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нова форма розрахунку </w:t>
      </w:r>
      <w:proofErr w:type="spellStart"/>
      <w:r>
        <w:rPr>
          <w:rFonts w:ascii="Times New Roman CYR" w:hAnsi="Times New Roman CYR" w:cs="Times New Roman CYR"/>
          <w:sz w:val="24"/>
          <w:szCs w:val="24"/>
        </w:rPr>
        <w:t>небалансiв</w:t>
      </w:r>
      <w:proofErr w:type="spellEnd"/>
      <w:r>
        <w:rPr>
          <w:rFonts w:ascii="Times New Roman CYR" w:hAnsi="Times New Roman CYR" w:cs="Times New Roman CYR"/>
          <w:sz w:val="24"/>
          <w:szCs w:val="24"/>
        </w:rPr>
        <w:t xml:space="preserve"> була затверджена </w:t>
      </w:r>
      <w:proofErr w:type="spellStart"/>
      <w:r>
        <w:rPr>
          <w:rFonts w:ascii="Times New Roman CYR" w:hAnsi="Times New Roman CYR" w:cs="Times New Roman CYR"/>
          <w:sz w:val="24"/>
          <w:szCs w:val="24"/>
        </w:rPr>
        <w:t>Нацiональною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комiсiєю</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державне регулювання у </w:t>
      </w:r>
      <w:proofErr w:type="spellStart"/>
      <w:r>
        <w:rPr>
          <w:rFonts w:ascii="Times New Roman CYR" w:hAnsi="Times New Roman CYR" w:cs="Times New Roman CYR"/>
          <w:sz w:val="24"/>
          <w:szCs w:val="24"/>
        </w:rPr>
        <w:t>сферi</w:t>
      </w:r>
      <w:proofErr w:type="spellEnd"/>
      <w:r>
        <w:rPr>
          <w:rFonts w:ascii="Times New Roman CYR" w:hAnsi="Times New Roman CYR" w:cs="Times New Roman CYR"/>
          <w:sz w:val="24"/>
          <w:szCs w:val="24"/>
        </w:rPr>
        <w:t xml:space="preserve"> енергетики та комунальних послуг ("НКРЕКП"), У </w:t>
      </w:r>
      <w:proofErr w:type="spellStart"/>
      <w:r>
        <w:rPr>
          <w:rFonts w:ascii="Times New Roman CYR" w:hAnsi="Times New Roman CYR" w:cs="Times New Roman CYR"/>
          <w:sz w:val="24"/>
          <w:szCs w:val="24"/>
        </w:rPr>
        <w:t>сiчнi</w:t>
      </w:r>
      <w:proofErr w:type="spellEnd"/>
      <w:r>
        <w:rPr>
          <w:rFonts w:ascii="Times New Roman CYR" w:hAnsi="Times New Roman CYR" w:cs="Times New Roman CYR"/>
          <w:sz w:val="24"/>
          <w:szCs w:val="24"/>
        </w:rPr>
        <w:t xml:space="preserve"> 2024 року НКРЕКП ухвалила постанову №178 про затвердження нової формули розрахунку </w:t>
      </w:r>
      <w:proofErr w:type="spellStart"/>
      <w:r>
        <w:rPr>
          <w:rFonts w:ascii="Times New Roman CYR" w:hAnsi="Times New Roman CYR" w:cs="Times New Roman CYR"/>
          <w:sz w:val="24"/>
          <w:szCs w:val="24"/>
        </w:rPr>
        <w:t>небалансiв</w:t>
      </w:r>
      <w:proofErr w:type="spellEnd"/>
      <w:r>
        <w:rPr>
          <w:rFonts w:ascii="Times New Roman CYR" w:hAnsi="Times New Roman CYR" w:cs="Times New Roman CYR"/>
          <w:sz w:val="24"/>
          <w:szCs w:val="24"/>
        </w:rPr>
        <w:t>.</w:t>
      </w:r>
    </w:p>
    <w:p w14:paraId="7246C2B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30 травня 2023 року Уряд затвердив </w:t>
      </w:r>
      <w:proofErr w:type="spellStart"/>
      <w:r>
        <w:rPr>
          <w:rFonts w:ascii="Times New Roman CYR" w:hAnsi="Times New Roman CYR" w:cs="Times New Roman CYR"/>
          <w:sz w:val="24"/>
          <w:szCs w:val="24"/>
        </w:rPr>
        <w:t>удвiчi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для населення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З 1 червня 2023 року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для населення становить 2,64 грн/кВт-год. </w:t>
      </w:r>
      <w:proofErr w:type="spellStart"/>
      <w:r>
        <w:rPr>
          <w:rFonts w:ascii="Times New Roman CYR" w:hAnsi="Times New Roman CYR" w:cs="Times New Roman CYR"/>
          <w:sz w:val="24"/>
          <w:szCs w:val="24"/>
        </w:rPr>
        <w:t>Очiкується</w:t>
      </w:r>
      <w:proofErr w:type="spellEnd"/>
      <w:r>
        <w:rPr>
          <w:rFonts w:ascii="Times New Roman CYR" w:hAnsi="Times New Roman CYR" w:cs="Times New Roman CYR"/>
          <w:sz w:val="24"/>
          <w:szCs w:val="24"/>
        </w:rPr>
        <w:t xml:space="preserve">, що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українського Уряду наблизити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для населення до ринкового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зменшить </w:t>
      </w:r>
      <w:proofErr w:type="spellStart"/>
      <w:r>
        <w:rPr>
          <w:rFonts w:ascii="Times New Roman CYR" w:hAnsi="Times New Roman CYR" w:cs="Times New Roman CYR"/>
          <w:sz w:val="24"/>
          <w:szCs w:val="24"/>
        </w:rPr>
        <w:t>субсидiї</w:t>
      </w:r>
      <w:proofErr w:type="spellEnd"/>
      <w:r>
        <w:rPr>
          <w:rFonts w:ascii="Times New Roman CYR" w:hAnsi="Times New Roman CYR" w:cs="Times New Roman CYR"/>
          <w:sz w:val="24"/>
          <w:szCs w:val="24"/>
        </w:rPr>
        <w:t xml:space="preserve">, насамперед за рахунок генеруючих </w:t>
      </w:r>
      <w:proofErr w:type="spellStart"/>
      <w:r>
        <w:rPr>
          <w:rFonts w:ascii="Times New Roman CYR" w:hAnsi="Times New Roman CYR" w:cs="Times New Roman CYR"/>
          <w:sz w:val="24"/>
          <w:szCs w:val="24"/>
        </w:rPr>
        <w:t>станцiй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вiдповiдальних</w:t>
      </w:r>
      <w:proofErr w:type="spellEnd"/>
      <w:r>
        <w:rPr>
          <w:rFonts w:ascii="Times New Roman CYR" w:hAnsi="Times New Roman CYR" w:cs="Times New Roman CYR"/>
          <w:sz w:val="24"/>
          <w:szCs w:val="24"/>
        </w:rPr>
        <w:t xml:space="preserve"> за забезпечення безпеки енергопостачання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w:t>
      </w:r>
    </w:p>
    <w:p w14:paraId="1FA9101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30 грудня 2023 року </w:t>
      </w:r>
      <w:proofErr w:type="spellStart"/>
      <w:r>
        <w:rPr>
          <w:rFonts w:ascii="Times New Roman CYR" w:hAnsi="Times New Roman CYR" w:cs="Times New Roman CYR"/>
          <w:sz w:val="24"/>
          <w:szCs w:val="24"/>
        </w:rPr>
        <w:t>Кабiнет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Мiнiстрiв</w:t>
      </w:r>
      <w:proofErr w:type="spellEnd"/>
      <w:r>
        <w:rPr>
          <w:rFonts w:ascii="Times New Roman CYR" w:hAnsi="Times New Roman CYR" w:cs="Times New Roman CYR"/>
          <w:sz w:val="24"/>
          <w:szCs w:val="24"/>
        </w:rPr>
        <w:t xml:space="preserve"> України скасував положення постанови, яка забороняла нарахування та стягнення </w:t>
      </w:r>
      <w:proofErr w:type="spellStart"/>
      <w:r>
        <w:rPr>
          <w:rFonts w:ascii="Times New Roman CYR" w:hAnsi="Times New Roman CYR" w:cs="Times New Roman CYR"/>
          <w:sz w:val="24"/>
          <w:szCs w:val="24"/>
        </w:rPr>
        <w:t>пенi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заборгованiсть</w:t>
      </w:r>
      <w:proofErr w:type="spellEnd"/>
      <w:r>
        <w:rPr>
          <w:rFonts w:ascii="Times New Roman CYR" w:hAnsi="Times New Roman CYR" w:cs="Times New Roman CYR"/>
          <w:sz w:val="24"/>
          <w:szCs w:val="24"/>
        </w:rPr>
        <w:t xml:space="preserve"> населення за житлово-</w:t>
      </w:r>
      <w:proofErr w:type="spellStart"/>
      <w:r>
        <w:rPr>
          <w:rFonts w:ascii="Times New Roman CYR" w:hAnsi="Times New Roman CYR" w:cs="Times New Roman CYR"/>
          <w:sz w:val="24"/>
          <w:szCs w:val="24"/>
        </w:rPr>
        <w:t>комунальнi</w:t>
      </w:r>
      <w:proofErr w:type="spellEnd"/>
      <w:r>
        <w:rPr>
          <w:rFonts w:ascii="Times New Roman CYR" w:hAnsi="Times New Roman CYR" w:cs="Times New Roman CYR"/>
          <w:sz w:val="24"/>
          <w:szCs w:val="24"/>
        </w:rPr>
        <w:t xml:space="preserve"> послуги, а також припинення надання послуг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несплати. </w:t>
      </w:r>
      <w:proofErr w:type="spellStart"/>
      <w:r>
        <w:rPr>
          <w:rFonts w:ascii="Times New Roman CYR" w:hAnsi="Times New Roman CYR" w:cs="Times New Roman CYR"/>
          <w:sz w:val="24"/>
          <w:szCs w:val="24"/>
        </w:rPr>
        <w:t>Мораторiй</w:t>
      </w:r>
      <w:proofErr w:type="spellEnd"/>
      <w:r>
        <w:rPr>
          <w:rFonts w:ascii="Times New Roman CYR" w:hAnsi="Times New Roman CYR" w:cs="Times New Roman CYR"/>
          <w:sz w:val="24"/>
          <w:szCs w:val="24"/>
        </w:rPr>
        <w:t xml:space="preserve"> на припинення надання комунальних послуг тепер </w:t>
      </w:r>
      <w:proofErr w:type="spellStart"/>
      <w:r>
        <w:rPr>
          <w:rFonts w:ascii="Times New Roman CYR" w:hAnsi="Times New Roman CYR" w:cs="Times New Roman CYR"/>
          <w:sz w:val="24"/>
          <w:szCs w:val="24"/>
        </w:rPr>
        <w:t>дiятиме</w:t>
      </w:r>
      <w:proofErr w:type="spellEnd"/>
      <w:r>
        <w:rPr>
          <w:rFonts w:ascii="Times New Roman CYR" w:hAnsi="Times New Roman CYR" w:cs="Times New Roman CYR"/>
          <w:sz w:val="24"/>
          <w:szCs w:val="24"/>
        </w:rPr>
        <w:t xml:space="preserve"> лише на окупованих </w:t>
      </w:r>
      <w:proofErr w:type="spellStart"/>
      <w:r>
        <w:rPr>
          <w:rFonts w:ascii="Times New Roman CYR" w:hAnsi="Times New Roman CYR" w:cs="Times New Roman CYR"/>
          <w:sz w:val="24"/>
          <w:szCs w:val="24"/>
        </w:rPr>
        <w:t>територiях</w:t>
      </w:r>
      <w:proofErr w:type="spellEnd"/>
      <w:r>
        <w:rPr>
          <w:rFonts w:ascii="Times New Roman CYR" w:hAnsi="Times New Roman CYR" w:cs="Times New Roman CYR"/>
          <w:sz w:val="24"/>
          <w:szCs w:val="24"/>
        </w:rPr>
        <w:t xml:space="preserve"> i там, де тривають </w:t>
      </w:r>
      <w:proofErr w:type="spellStart"/>
      <w:r>
        <w:rPr>
          <w:rFonts w:ascii="Times New Roman CYR" w:hAnsi="Times New Roman CYR" w:cs="Times New Roman CYR"/>
          <w:sz w:val="24"/>
          <w:szCs w:val="24"/>
        </w:rPr>
        <w:t>бойовi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дiї</w:t>
      </w:r>
      <w:proofErr w:type="spellEnd"/>
      <w:r>
        <w:rPr>
          <w:rFonts w:ascii="Times New Roman CYR" w:hAnsi="Times New Roman CYR" w:cs="Times New Roman CYR"/>
          <w:sz w:val="24"/>
          <w:szCs w:val="24"/>
        </w:rPr>
        <w:t xml:space="preserve">, а також якщо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бойових </w:t>
      </w:r>
      <w:proofErr w:type="spellStart"/>
      <w:r>
        <w:rPr>
          <w:rFonts w:ascii="Times New Roman CYR" w:hAnsi="Times New Roman CYR" w:cs="Times New Roman CYR"/>
          <w:sz w:val="24"/>
          <w:szCs w:val="24"/>
        </w:rPr>
        <w:t>дiй</w:t>
      </w:r>
      <w:proofErr w:type="spellEnd"/>
      <w:r>
        <w:rPr>
          <w:rFonts w:ascii="Times New Roman CYR" w:hAnsi="Times New Roman CYR" w:cs="Times New Roman CYR"/>
          <w:sz w:val="24"/>
          <w:szCs w:val="24"/>
        </w:rPr>
        <w:t xml:space="preserve"> було пошкоджено майно. Ця </w:t>
      </w:r>
      <w:proofErr w:type="spellStart"/>
      <w:r>
        <w:rPr>
          <w:rFonts w:ascii="Times New Roman CYR" w:hAnsi="Times New Roman CYR" w:cs="Times New Roman CYR"/>
          <w:sz w:val="24"/>
          <w:szCs w:val="24"/>
        </w:rPr>
        <w:t>змiна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пiдвищить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платiжну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дисциплiну</w:t>
      </w:r>
      <w:proofErr w:type="spellEnd"/>
      <w:r>
        <w:rPr>
          <w:rFonts w:ascii="Times New Roman CYR" w:hAnsi="Times New Roman CYR" w:cs="Times New Roman CYR"/>
          <w:sz w:val="24"/>
          <w:szCs w:val="24"/>
        </w:rPr>
        <w:t xml:space="preserve"> домогосподарств за </w:t>
      </w:r>
      <w:proofErr w:type="spellStart"/>
      <w:r>
        <w:rPr>
          <w:rFonts w:ascii="Times New Roman CYR" w:hAnsi="Times New Roman CYR" w:cs="Times New Roman CYR"/>
          <w:sz w:val="24"/>
          <w:szCs w:val="24"/>
        </w:rPr>
        <w:t>комунальнi</w:t>
      </w:r>
      <w:proofErr w:type="spellEnd"/>
      <w:r>
        <w:rPr>
          <w:rFonts w:ascii="Times New Roman CYR" w:hAnsi="Times New Roman CYR" w:cs="Times New Roman CYR"/>
          <w:sz w:val="24"/>
          <w:szCs w:val="24"/>
        </w:rPr>
        <w:t xml:space="preserve"> послуги,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спожиту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що позитивно вплине на </w:t>
      </w:r>
      <w:proofErr w:type="spellStart"/>
      <w:r>
        <w:rPr>
          <w:rFonts w:ascii="Times New Roman CYR" w:hAnsi="Times New Roman CYR" w:cs="Times New Roman CYR"/>
          <w:sz w:val="24"/>
          <w:szCs w:val="24"/>
        </w:rPr>
        <w:t>лiквiднiсть</w:t>
      </w:r>
      <w:proofErr w:type="spellEnd"/>
      <w:r>
        <w:rPr>
          <w:rFonts w:ascii="Times New Roman CYR" w:hAnsi="Times New Roman CYR" w:cs="Times New Roman CYR"/>
          <w:sz w:val="24"/>
          <w:szCs w:val="24"/>
        </w:rPr>
        <w:t xml:space="preserve"> енергетичного ринку України.</w:t>
      </w:r>
    </w:p>
    <w:p w14:paraId="33DC31B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26 червня 2023 року НКРЕКП прийняла Постанову № 1126 про </w:t>
      </w:r>
      <w:proofErr w:type="spellStart"/>
      <w:r>
        <w:rPr>
          <w:rFonts w:ascii="Times New Roman CYR" w:hAnsi="Times New Roman CYR" w:cs="Times New Roman CYR"/>
          <w:sz w:val="24"/>
          <w:szCs w:val="24"/>
        </w:rPr>
        <w:t>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граничних </w:t>
      </w:r>
      <w:proofErr w:type="spellStart"/>
      <w:r>
        <w:rPr>
          <w:rFonts w:ascii="Times New Roman CYR" w:hAnsi="Times New Roman CYR" w:cs="Times New Roman CYR"/>
          <w:sz w:val="24"/>
          <w:szCs w:val="24"/>
        </w:rPr>
        <w:t>цiн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будуть застосовуватися на РДН, </w:t>
      </w:r>
      <w:proofErr w:type="spellStart"/>
      <w:r>
        <w:rPr>
          <w:rFonts w:ascii="Times New Roman CYR" w:hAnsi="Times New Roman CYR" w:cs="Times New Roman CYR"/>
          <w:sz w:val="24"/>
          <w:szCs w:val="24"/>
        </w:rPr>
        <w:t>Внутрiшньоденному</w:t>
      </w:r>
      <w:proofErr w:type="spellEnd"/>
      <w:r>
        <w:rPr>
          <w:rFonts w:ascii="Times New Roman CYR" w:hAnsi="Times New Roman CYR" w:cs="Times New Roman CYR"/>
          <w:sz w:val="24"/>
          <w:szCs w:val="24"/>
        </w:rPr>
        <w:t xml:space="preserve"> ринку та Балансуючому ринку з 1 липня 2023 року. Постанова </w:t>
      </w:r>
      <w:proofErr w:type="spellStart"/>
      <w:r>
        <w:rPr>
          <w:rFonts w:ascii="Times New Roman CYR" w:hAnsi="Times New Roman CYR" w:cs="Times New Roman CYR"/>
          <w:sz w:val="24"/>
          <w:szCs w:val="24"/>
        </w:rPr>
        <w:t>пiдвищує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максимальнi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цiновi</w:t>
      </w:r>
      <w:proofErr w:type="spellEnd"/>
      <w:r>
        <w:rPr>
          <w:rFonts w:ascii="Times New Roman CYR" w:hAnsi="Times New Roman CYR" w:cs="Times New Roman CYR"/>
          <w:sz w:val="24"/>
          <w:szCs w:val="24"/>
        </w:rPr>
        <w:t xml:space="preserve"> обмеження на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години: з 00:00 до 07:00 - 3000 грн/МВт-год; з 07:00 до 19:00 - 5600 грн/МВт-год; з 19:00 до 23:00 - 7200 грн/МВт-год (найвищий </w:t>
      </w:r>
      <w:proofErr w:type="spellStart"/>
      <w:r>
        <w:rPr>
          <w:rFonts w:ascii="Times New Roman CYR" w:hAnsi="Times New Roman CYR" w:cs="Times New Roman CYR"/>
          <w:sz w:val="24"/>
          <w:szCs w:val="24"/>
        </w:rPr>
        <w:t>лiмiт</w:t>
      </w:r>
      <w:proofErr w:type="spellEnd"/>
      <w:r>
        <w:rPr>
          <w:rFonts w:ascii="Times New Roman CYR" w:hAnsi="Times New Roman CYR" w:cs="Times New Roman CYR"/>
          <w:sz w:val="24"/>
          <w:szCs w:val="24"/>
        </w:rPr>
        <w:t xml:space="preserve"> у нововведений </w:t>
      </w:r>
      <w:proofErr w:type="spellStart"/>
      <w:r>
        <w:rPr>
          <w:rFonts w:ascii="Times New Roman CYR" w:hAnsi="Times New Roman CYR" w:cs="Times New Roman CYR"/>
          <w:sz w:val="24"/>
          <w:szCs w:val="24"/>
        </w:rPr>
        <w:t>вечiрнiй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пiковий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та встановлює єдиний </w:t>
      </w:r>
      <w:proofErr w:type="spellStart"/>
      <w:r>
        <w:rPr>
          <w:rFonts w:ascii="Times New Roman CYR" w:hAnsi="Times New Roman CYR" w:cs="Times New Roman CYR"/>
          <w:sz w:val="24"/>
          <w:szCs w:val="24"/>
        </w:rPr>
        <w:t>мiнiмальний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лiмiт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мiнiмальний</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рiвнi</w:t>
      </w:r>
      <w:proofErr w:type="spellEnd"/>
      <w:r>
        <w:rPr>
          <w:rFonts w:ascii="Times New Roman CYR" w:hAnsi="Times New Roman CYR" w:cs="Times New Roman CYR"/>
          <w:sz w:val="24"/>
          <w:szCs w:val="24"/>
        </w:rPr>
        <w:t xml:space="preserve"> 10,00 грн/МВт-год.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лiмiтiв</w:t>
      </w:r>
      <w:proofErr w:type="spellEnd"/>
      <w:r>
        <w:rPr>
          <w:rFonts w:ascii="Times New Roman CYR" w:hAnsi="Times New Roman CYR" w:cs="Times New Roman CYR"/>
          <w:sz w:val="24"/>
          <w:szCs w:val="24"/>
        </w:rPr>
        <w:t xml:space="preserve"> призведе до зростання </w:t>
      </w:r>
      <w:proofErr w:type="spellStart"/>
      <w:r>
        <w:rPr>
          <w:rFonts w:ascii="Times New Roman CYR" w:hAnsi="Times New Roman CYR" w:cs="Times New Roman CYR"/>
          <w:sz w:val="24"/>
          <w:szCs w:val="24"/>
        </w:rPr>
        <w:t>цiн</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що позитивно вплине на </w:t>
      </w:r>
      <w:proofErr w:type="spellStart"/>
      <w:r>
        <w:rPr>
          <w:rFonts w:ascii="Times New Roman CYR" w:hAnsi="Times New Roman CYR" w:cs="Times New Roman CYR"/>
          <w:sz w:val="24"/>
          <w:szCs w:val="24"/>
        </w:rPr>
        <w:t>лiквiднiсть</w:t>
      </w:r>
      <w:proofErr w:type="spellEnd"/>
      <w:r>
        <w:rPr>
          <w:rFonts w:ascii="Times New Roman CYR" w:hAnsi="Times New Roman CYR" w:cs="Times New Roman CYR"/>
          <w:sz w:val="24"/>
          <w:szCs w:val="24"/>
        </w:rPr>
        <w:t xml:space="preserve"> АТ "Гарантований покупець". Це, у свою чергу, призведе до </w:t>
      </w:r>
      <w:proofErr w:type="spellStart"/>
      <w:r>
        <w:rPr>
          <w:rFonts w:ascii="Times New Roman CYR" w:hAnsi="Times New Roman CYR" w:cs="Times New Roman CYR"/>
          <w:sz w:val="24"/>
          <w:szCs w:val="24"/>
        </w:rPr>
        <w:t>пiдвищення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розрахункiв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АТ "Гарантований покупець" i виробниками ВДЕ.</w:t>
      </w:r>
    </w:p>
    <w:p w14:paraId="216C9CD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30 червня 2023 року Верховна Рада України ухвалила Закон № 3220-IХ "Про внесення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до деяких </w:t>
      </w:r>
      <w:proofErr w:type="spellStart"/>
      <w:r>
        <w:rPr>
          <w:rFonts w:ascii="Times New Roman CYR" w:hAnsi="Times New Roman CYR" w:cs="Times New Roman CYR"/>
          <w:sz w:val="24"/>
          <w:szCs w:val="24"/>
        </w:rPr>
        <w:t>законiв</w:t>
      </w:r>
      <w:proofErr w:type="spellEnd"/>
      <w:r>
        <w:rPr>
          <w:rFonts w:ascii="Times New Roman CYR" w:hAnsi="Times New Roman CYR" w:cs="Times New Roman CYR"/>
          <w:sz w:val="24"/>
          <w:szCs w:val="24"/>
        </w:rPr>
        <w:t xml:space="preserve"> України щодо </w:t>
      </w:r>
      <w:proofErr w:type="spellStart"/>
      <w:r>
        <w:rPr>
          <w:rFonts w:ascii="Times New Roman CYR" w:hAnsi="Times New Roman CYR" w:cs="Times New Roman CYR"/>
          <w:sz w:val="24"/>
          <w:szCs w:val="24"/>
        </w:rPr>
        <w:t>вiдновлення</w:t>
      </w:r>
      <w:proofErr w:type="spellEnd"/>
      <w:r>
        <w:rPr>
          <w:rFonts w:ascii="Times New Roman CYR" w:hAnsi="Times New Roman CYR" w:cs="Times New Roman CYR"/>
          <w:sz w:val="24"/>
          <w:szCs w:val="24"/>
        </w:rPr>
        <w:t xml:space="preserve"> та "зеленої" </w:t>
      </w:r>
      <w:proofErr w:type="spellStart"/>
      <w:r>
        <w:rPr>
          <w:rFonts w:ascii="Times New Roman CYR" w:hAnsi="Times New Roman CYR" w:cs="Times New Roman CYR"/>
          <w:sz w:val="24"/>
          <w:szCs w:val="24"/>
        </w:rPr>
        <w:t>трансформацiї</w:t>
      </w:r>
      <w:proofErr w:type="spellEnd"/>
      <w:r>
        <w:rPr>
          <w:rFonts w:ascii="Times New Roman CYR" w:hAnsi="Times New Roman CYR" w:cs="Times New Roman CYR"/>
          <w:sz w:val="24"/>
          <w:szCs w:val="24"/>
        </w:rPr>
        <w:t xml:space="preserve"> енергетичної системи України". Закон передбачає </w:t>
      </w:r>
      <w:proofErr w:type="spellStart"/>
      <w:r>
        <w:rPr>
          <w:rFonts w:ascii="Times New Roman CYR" w:hAnsi="Times New Roman CYR" w:cs="Times New Roman CYR"/>
          <w:sz w:val="24"/>
          <w:szCs w:val="24"/>
        </w:rPr>
        <w:t>наступнi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w:t>
      </w:r>
    </w:p>
    <w:p w14:paraId="5EC8B5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Закон </w:t>
      </w:r>
      <w:proofErr w:type="spellStart"/>
      <w:r>
        <w:rPr>
          <w:rFonts w:ascii="Times New Roman CYR" w:hAnsi="Times New Roman CYR" w:cs="Times New Roman CYR"/>
          <w:sz w:val="24"/>
          <w:szCs w:val="24"/>
        </w:rPr>
        <w:t>чiтко</w:t>
      </w:r>
      <w:proofErr w:type="spellEnd"/>
      <w:r>
        <w:rPr>
          <w:rFonts w:ascii="Times New Roman CYR" w:hAnsi="Times New Roman CYR" w:cs="Times New Roman CYR"/>
          <w:sz w:val="24"/>
          <w:szCs w:val="24"/>
        </w:rPr>
        <w:t xml:space="preserve"> дозволив виробникам ВДЕ зараховувати торгову </w:t>
      </w:r>
      <w:proofErr w:type="spellStart"/>
      <w:r>
        <w:rPr>
          <w:rFonts w:ascii="Times New Roman CYR" w:hAnsi="Times New Roman CYR" w:cs="Times New Roman CYR"/>
          <w:sz w:val="24"/>
          <w:szCs w:val="24"/>
        </w:rPr>
        <w:t>дебiторську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заборгованiсть</w:t>
      </w:r>
      <w:proofErr w:type="spellEnd"/>
      <w:r>
        <w:rPr>
          <w:rFonts w:ascii="Times New Roman CYR" w:hAnsi="Times New Roman CYR" w:cs="Times New Roman CYR"/>
          <w:sz w:val="24"/>
          <w:szCs w:val="24"/>
        </w:rPr>
        <w:t xml:space="preserve"> АТ "Гарантований покупець"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торговою кредиторською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за небаланси.</w:t>
      </w:r>
    </w:p>
    <w:p w14:paraId="54DA479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Гарантований покупець має застосувати нову форму розрахунку небалансу за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починаючи з вересня 2022 року,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прийняття нового розрахунку НКРЕКП.</w:t>
      </w:r>
    </w:p>
    <w:p w14:paraId="54FA904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Вiдновленi</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модернiзованi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зеленi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електростанцiї</w:t>
      </w:r>
      <w:proofErr w:type="spellEnd"/>
      <w:r>
        <w:rPr>
          <w:rFonts w:ascii="Times New Roman CYR" w:hAnsi="Times New Roman CYR" w:cs="Times New Roman CYR"/>
          <w:sz w:val="24"/>
          <w:szCs w:val="24"/>
        </w:rPr>
        <w:t xml:space="preserve"> збережуть початково наданий "зелений" тариф. До прийняття закону виробники ВДЕ втрачали "зелений" тариф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модернiзацiї</w:t>
      </w:r>
      <w:proofErr w:type="spellEnd"/>
      <w:r>
        <w:rPr>
          <w:rFonts w:ascii="Times New Roman CYR" w:hAnsi="Times New Roman CYR" w:cs="Times New Roman CYR"/>
          <w:sz w:val="24"/>
          <w:szCs w:val="24"/>
        </w:rPr>
        <w:t xml:space="preserve"> чи </w:t>
      </w:r>
      <w:proofErr w:type="spellStart"/>
      <w:r>
        <w:rPr>
          <w:rFonts w:ascii="Times New Roman CYR" w:hAnsi="Times New Roman CYR" w:cs="Times New Roman CYR"/>
          <w:sz w:val="24"/>
          <w:szCs w:val="24"/>
        </w:rPr>
        <w:t>вiдновлення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"зелений" тариф надавався безпосередньо енергетичному обладнанню.</w:t>
      </w:r>
    </w:p>
    <w:p w14:paraId="2B7DD4C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Закон запровадив </w:t>
      </w:r>
      <w:proofErr w:type="spellStart"/>
      <w:r>
        <w:rPr>
          <w:rFonts w:ascii="Times New Roman CYR" w:hAnsi="Times New Roman CYR" w:cs="Times New Roman CYR"/>
          <w:sz w:val="24"/>
          <w:szCs w:val="24"/>
        </w:rPr>
        <w:t>термiн</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гарантiя</w:t>
      </w:r>
      <w:proofErr w:type="spellEnd"/>
      <w:r>
        <w:rPr>
          <w:rFonts w:ascii="Times New Roman CYR" w:hAnsi="Times New Roman CYR" w:cs="Times New Roman CYR"/>
          <w:sz w:val="24"/>
          <w:szCs w:val="24"/>
        </w:rPr>
        <w:t xml:space="preserve"> походження" для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виробленої з </w:t>
      </w:r>
      <w:proofErr w:type="spellStart"/>
      <w:r>
        <w:rPr>
          <w:rFonts w:ascii="Times New Roman CYR" w:hAnsi="Times New Roman CYR" w:cs="Times New Roman CYR"/>
          <w:sz w:val="24"/>
          <w:szCs w:val="24"/>
        </w:rPr>
        <w:t>вiдновлюваних</w:t>
      </w:r>
      <w:proofErr w:type="spellEnd"/>
      <w:r>
        <w:rPr>
          <w:rFonts w:ascii="Times New Roman CYR" w:hAnsi="Times New Roman CYR" w:cs="Times New Roman CYR"/>
          <w:sz w:val="24"/>
          <w:szCs w:val="24"/>
        </w:rPr>
        <w:t xml:space="preserve"> джерел,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ДИРЕКТИВИ (ЄС) 2018/2001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11 грудня 2018 року "Про сприяння використанню </w:t>
      </w:r>
      <w:proofErr w:type="spellStart"/>
      <w:r>
        <w:rPr>
          <w:rFonts w:ascii="Times New Roman CYR" w:hAnsi="Times New Roman CYR" w:cs="Times New Roman CYR"/>
          <w:sz w:val="24"/>
          <w:szCs w:val="24"/>
        </w:rPr>
        <w:t>енергiї</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вiдновлюваних</w:t>
      </w:r>
      <w:proofErr w:type="spellEnd"/>
      <w:r>
        <w:rPr>
          <w:rFonts w:ascii="Times New Roman CYR" w:hAnsi="Times New Roman CYR" w:cs="Times New Roman CYR"/>
          <w:sz w:val="24"/>
          <w:szCs w:val="24"/>
        </w:rPr>
        <w:t xml:space="preserve"> джерел".</w:t>
      </w:r>
    </w:p>
    <w:p w14:paraId="1557A53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Закон надає АТ "Гарантований покупець" </w:t>
      </w:r>
      <w:proofErr w:type="spellStart"/>
      <w:r>
        <w:rPr>
          <w:rFonts w:ascii="Times New Roman CYR" w:hAnsi="Times New Roman CYR" w:cs="Times New Roman CYR"/>
          <w:sz w:val="24"/>
          <w:szCs w:val="24"/>
        </w:rPr>
        <w:t>можливiсть</w:t>
      </w:r>
      <w:proofErr w:type="spellEnd"/>
      <w:r>
        <w:rPr>
          <w:rFonts w:ascii="Times New Roman CYR" w:hAnsi="Times New Roman CYR" w:cs="Times New Roman CYR"/>
          <w:sz w:val="24"/>
          <w:szCs w:val="24"/>
        </w:rPr>
        <w:t xml:space="preserve"> експортувати "зелену"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на загальних ринкових умовах.</w:t>
      </w:r>
    </w:p>
    <w:p w14:paraId="5E6AE6A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Закон запроваджує новий </w:t>
      </w:r>
      <w:proofErr w:type="spellStart"/>
      <w:r>
        <w:rPr>
          <w:rFonts w:ascii="Times New Roman CYR" w:hAnsi="Times New Roman CYR" w:cs="Times New Roman CYR"/>
          <w:sz w:val="24"/>
          <w:szCs w:val="24"/>
        </w:rPr>
        <w:t>механiзм</w:t>
      </w:r>
      <w:proofErr w:type="spellEnd"/>
      <w:r>
        <w:rPr>
          <w:rFonts w:ascii="Times New Roman CYR" w:hAnsi="Times New Roman CYR" w:cs="Times New Roman CYR"/>
          <w:sz w:val="24"/>
          <w:szCs w:val="24"/>
        </w:rPr>
        <w:t xml:space="preserve"> стимулювання виробництва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вiдновлюваних</w:t>
      </w:r>
      <w:proofErr w:type="spellEnd"/>
      <w:r>
        <w:rPr>
          <w:rFonts w:ascii="Times New Roman CYR" w:hAnsi="Times New Roman CYR" w:cs="Times New Roman CYR"/>
          <w:sz w:val="24"/>
          <w:szCs w:val="24"/>
        </w:rPr>
        <w:t xml:space="preserve"> джерел - зелену надбавку.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АТ "Гарантований покупець" має компенсувати виробникам ВДЕ,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продають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за "зеленим" тарифом, або виробникам,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отримали право </w:t>
      </w:r>
      <w:proofErr w:type="spellStart"/>
      <w:r>
        <w:rPr>
          <w:rFonts w:ascii="Times New Roman CYR" w:hAnsi="Times New Roman CYR" w:cs="Times New Roman CYR"/>
          <w:sz w:val="24"/>
          <w:szCs w:val="24"/>
        </w:rPr>
        <w:t>пiдтримки</w:t>
      </w:r>
      <w:proofErr w:type="spellEnd"/>
      <w:r>
        <w:rPr>
          <w:rFonts w:ascii="Times New Roman CYR" w:hAnsi="Times New Roman CYR" w:cs="Times New Roman CYR"/>
          <w:sz w:val="24"/>
          <w:szCs w:val="24"/>
        </w:rPr>
        <w:t xml:space="preserve"> за результатами </w:t>
      </w:r>
      <w:proofErr w:type="spellStart"/>
      <w:r>
        <w:rPr>
          <w:rFonts w:ascii="Times New Roman CYR" w:hAnsi="Times New Roman CYR" w:cs="Times New Roman CYR"/>
          <w:sz w:val="24"/>
          <w:szCs w:val="24"/>
        </w:rPr>
        <w:t>аукцiону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рiзницю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мiж</w:t>
      </w:r>
      <w:proofErr w:type="spellEnd"/>
      <w:r>
        <w:rPr>
          <w:rFonts w:ascii="Times New Roman CYR" w:hAnsi="Times New Roman CYR" w:cs="Times New Roman CYR"/>
          <w:sz w:val="24"/>
          <w:szCs w:val="24"/>
        </w:rPr>
        <w:t xml:space="preserve"> "зеленим" тарифом або </w:t>
      </w:r>
      <w:proofErr w:type="spellStart"/>
      <w:r>
        <w:rPr>
          <w:rFonts w:ascii="Times New Roman CYR" w:hAnsi="Times New Roman CYR" w:cs="Times New Roman CYR"/>
          <w:sz w:val="24"/>
          <w:szCs w:val="24"/>
        </w:rPr>
        <w:t>цiна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аукцiону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цiна</w:t>
      </w:r>
      <w:proofErr w:type="spellEnd"/>
      <w:r>
        <w:rPr>
          <w:rFonts w:ascii="Times New Roman CYR" w:hAnsi="Times New Roman CYR" w:cs="Times New Roman CYR"/>
          <w:sz w:val="24"/>
          <w:szCs w:val="24"/>
        </w:rPr>
        <w:t xml:space="preserve"> проданої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Ця </w:t>
      </w:r>
      <w:proofErr w:type="spellStart"/>
      <w:r>
        <w:rPr>
          <w:rFonts w:ascii="Times New Roman CYR" w:hAnsi="Times New Roman CYR" w:cs="Times New Roman CYR"/>
          <w:sz w:val="24"/>
          <w:szCs w:val="24"/>
        </w:rPr>
        <w:t>змiна</w:t>
      </w:r>
      <w:proofErr w:type="spellEnd"/>
      <w:r>
        <w:rPr>
          <w:rFonts w:ascii="Times New Roman CYR" w:hAnsi="Times New Roman CYR" w:cs="Times New Roman CYR"/>
          <w:sz w:val="24"/>
          <w:szCs w:val="24"/>
        </w:rPr>
        <w:t xml:space="preserve"> стимулюватиме </w:t>
      </w:r>
      <w:proofErr w:type="spellStart"/>
      <w:r>
        <w:rPr>
          <w:rFonts w:ascii="Times New Roman CYR" w:hAnsi="Times New Roman CYR" w:cs="Times New Roman CYR"/>
          <w:sz w:val="24"/>
          <w:szCs w:val="24"/>
        </w:rPr>
        <w:t>виробникiв</w:t>
      </w:r>
      <w:proofErr w:type="spellEnd"/>
      <w:r>
        <w:rPr>
          <w:rFonts w:ascii="Times New Roman CYR" w:hAnsi="Times New Roman CYR" w:cs="Times New Roman CYR"/>
          <w:sz w:val="24"/>
          <w:szCs w:val="24"/>
        </w:rPr>
        <w:t xml:space="preserve"> ВДЕ продавати </w:t>
      </w:r>
      <w:proofErr w:type="spellStart"/>
      <w:r>
        <w:rPr>
          <w:rFonts w:ascii="Times New Roman CYR" w:hAnsi="Times New Roman CYR" w:cs="Times New Roman CYR"/>
          <w:sz w:val="24"/>
          <w:szCs w:val="24"/>
        </w:rPr>
        <w:t>електроенергiю</w:t>
      </w:r>
      <w:proofErr w:type="spellEnd"/>
      <w:r>
        <w:rPr>
          <w:rFonts w:ascii="Times New Roman CYR" w:hAnsi="Times New Roman CYR" w:cs="Times New Roman CYR"/>
          <w:sz w:val="24"/>
          <w:szCs w:val="24"/>
        </w:rPr>
        <w:t xml:space="preserve"> не лише АТ "Гарантований покупець", а й </w:t>
      </w:r>
      <w:proofErr w:type="spellStart"/>
      <w:r>
        <w:rPr>
          <w:rFonts w:ascii="Times New Roman CYR" w:hAnsi="Times New Roman CYR" w:cs="Times New Roman CYR"/>
          <w:sz w:val="24"/>
          <w:szCs w:val="24"/>
        </w:rPr>
        <w:t>iншим</w:t>
      </w:r>
      <w:proofErr w:type="spellEnd"/>
      <w:r>
        <w:rPr>
          <w:rFonts w:ascii="Times New Roman CYR" w:hAnsi="Times New Roman CYR" w:cs="Times New Roman CYR"/>
          <w:sz w:val="24"/>
          <w:szCs w:val="24"/>
        </w:rPr>
        <w:t xml:space="preserve"> покупцям, що дозволить виробникам ВДЕ стати повноправними учасниками ринку.</w:t>
      </w:r>
    </w:p>
    <w:p w14:paraId="4620930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Керiвництво</w:t>
      </w:r>
      <w:proofErr w:type="spellEnd"/>
      <w:r>
        <w:rPr>
          <w:rFonts w:ascii="Times New Roman CYR" w:hAnsi="Times New Roman CYR" w:cs="Times New Roman CYR"/>
          <w:sz w:val="24"/>
          <w:szCs w:val="24"/>
        </w:rPr>
        <w:t xml:space="preserve"> не може передбачити </w:t>
      </w:r>
      <w:proofErr w:type="spellStart"/>
      <w:r>
        <w:rPr>
          <w:rFonts w:ascii="Times New Roman CYR" w:hAnsi="Times New Roman CYR" w:cs="Times New Roman CYR"/>
          <w:sz w:val="24"/>
          <w:szCs w:val="24"/>
        </w:rPr>
        <w:t>всi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тенденцiї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впливати на </w:t>
      </w:r>
      <w:proofErr w:type="spellStart"/>
      <w:r>
        <w:rPr>
          <w:rFonts w:ascii="Times New Roman CYR" w:hAnsi="Times New Roman CYR" w:cs="Times New Roman CYR"/>
          <w:sz w:val="24"/>
          <w:szCs w:val="24"/>
        </w:rPr>
        <w:t>економiку</w:t>
      </w:r>
      <w:proofErr w:type="spellEnd"/>
      <w:r>
        <w:rPr>
          <w:rFonts w:ascii="Times New Roman CYR" w:hAnsi="Times New Roman CYR" w:cs="Times New Roman CYR"/>
          <w:sz w:val="24"/>
          <w:szCs w:val="24"/>
        </w:rPr>
        <w:t xml:space="preserve"> України, а також те, який вплив (за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такого) вони можуть мати на </w:t>
      </w:r>
      <w:proofErr w:type="spellStart"/>
      <w:r>
        <w:rPr>
          <w:rFonts w:ascii="Times New Roman CYR" w:hAnsi="Times New Roman CYR" w:cs="Times New Roman CYR"/>
          <w:sz w:val="24"/>
          <w:szCs w:val="24"/>
        </w:rPr>
        <w:t>майбутнiй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фiнансовий</w:t>
      </w:r>
      <w:proofErr w:type="spellEnd"/>
      <w:r>
        <w:rPr>
          <w:rFonts w:ascii="Times New Roman CYR" w:hAnsi="Times New Roman CYR" w:cs="Times New Roman CYR"/>
          <w:sz w:val="24"/>
          <w:szCs w:val="24"/>
        </w:rPr>
        <w:t xml:space="preserve"> стан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впевнене, що воно вживає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для забезпечення </w:t>
      </w:r>
      <w:proofErr w:type="spellStart"/>
      <w:r>
        <w:rPr>
          <w:rFonts w:ascii="Times New Roman CYR" w:hAnsi="Times New Roman CYR" w:cs="Times New Roman CYR"/>
          <w:sz w:val="24"/>
          <w:szCs w:val="24"/>
        </w:rPr>
        <w:t>стабiльної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розвитку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w:t>
      </w:r>
    </w:p>
    <w:p w14:paraId="6AB54A0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опис </w:t>
      </w:r>
      <w:proofErr w:type="spellStart"/>
      <w:r>
        <w:rPr>
          <w:rFonts w:ascii="Times New Roman CYR" w:hAnsi="Times New Roman CYR" w:cs="Times New Roman CYR"/>
          <w:sz w:val="24"/>
          <w:szCs w:val="24"/>
        </w:rPr>
        <w:t>технологiй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використовує особа у своїй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w:t>
      </w:r>
    </w:p>
    <w:p w14:paraId="47E5201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2019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ввела в </w:t>
      </w:r>
      <w:proofErr w:type="spellStart"/>
      <w:r>
        <w:rPr>
          <w:rFonts w:ascii="Times New Roman CYR" w:hAnsi="Times New Roman CYR" w:cs="Times New Roman CYR"/>
          <w:sz w:val="24"/>
          <w:szCs w:val="24"/>
        </w:rPr>
        <w:t>експлуатацiю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вiтроелектростанцiю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потужнiстю</w:t>
      </w:r>
      <w:proofErr w:type="spellEnd"/>
      <w:r>
        <w:rPr>
          <w:rFonts w:ascii="Times New Roman CYR" w:hAnsi="Times New Roman CYR" w:cs="Times New Roman CYR"/>
          <w:sz w:val="24"/>
          <w:szCs w:val="24"/>
        </w:rPr>
        <w:t xml:space="preserve"> 100 МВт </w:t>
      </w:r>
      <w:proofErr w:type="spellStart"/>
      <w:r>
        <w:rPr>
          <w:rFonts w:ascii="Times New Roman CYR" w:hAnsi="Times New Roman CYR" w:cs="Times New Roman CYR"/>
          <w:sz w:val="24"/>
          <w:szCs w:val="24"/>
        </w:rPr>
        <w:t>бiля</w:t>
      </w:r>
      <w:proofErr w:type="spellEnd"/>
      <w:r>
        <w:rPr>
          <w:rFonts w:ascii="Times New Roman CYR" w:hAnsi="Times New Roman CYR" w:cs="Times New Roman CYR"/>
          <w:sz w:val="24"/>
          <w:szCs w:val="24"/>
        </w:rPr>
        <w:t xml:space="preserve"> м.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Запорiзькiй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 яка отримала "зелений" тариф.</w:t>
      </w:r>
    </w:p>
    <w:p w14:paraId="3C0D0BB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особи на ринку, на якому вона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w:t>
      </w:r>
    </w:p>
    <w:p w14:paraId="5B88356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w:t>
      </w:r>
      <w:proofErr w:type="spellStart"/>
      <w:r>
        <w:rPr>
          <w:rFonts w:ascii="Times New Roman CYR" w:hAnsi="Times New Roman CYR" w:cs="Times New Roman CYR"/>
          <w:sz w:val="24"/>
          <w:szCs w:val="24"/>
        </w:rPr>
        <w:t>потужнiсть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станцiї</w:t>
      </w:r>
      <w:proofErr w:type="spellEnd"/>
      <w:r>
        <w:rPr>
          <w:rFonts w:ascii="Times New Roman CYR" w:hAnsi="Times New Roman CYR" w:cs="Times New Roman CYR"/>
          <w:sz w:val="24"/>
          <w:szCs w:val="24"/>
        </w:rPr>
        <w:t xml:space="preserve"> складає 100 МВт.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13750E1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конкуренцiя</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конкуренти особи;</w:t>
      </w:r>
    </w:p>
    <w:p w14:paraId="0CAACDF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законодавства вся </w:t>
      </w:r>
      <w:proofErr w:type="spellStart"/>
      <w:r>
        <w:rPr>
          <w:rFonts w:ascii="Times New Roman CYR" w:hAnsi="Times New Roman CYR" w:cs="Times New Roman CYR"/>
          <w:sz w:val="24"/>
          <w:szCs w:val="24"/>
        </w:rPr>
        <w:t>електроенергiя</w:t>
      </w:r>
      <w:proofErr w:type="spellEnd"/>
      <w:r>
        <w:rPr>
          <w:rFonts w:ascii="Times New Roman CYR" w:hAnsi="Times New Roman CYR" w:cs="Times New Roman CYR"/>
          <w:sz w:val="24"/>
          <w:szCs w:val="24"/>
        </w:rPr>
        <w:t xml:space="preserve"> вироблена </w:t>
      </w:r>
      <w:proofErr w:type="spellStart"/>
      <w:r>
        <w:rPr>
          <w:rFonts w:ascii="Times New Roman CYR" w:hAnsi="Times New Roman CYR" w:cs="Times New Roman CYR"/>
          <w:sz w:val="24"/>
          <w:szCs w:val="24"/>
        </w:rPr>
        <w:t>вiтроенергоустановками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Компанiями</w:t>
      </w:r>
      <w:proofErr w:type="spellEnd"/>
      <w:r>
        <w:rPr>
          <w:rFonts w:ascii="Times New Roman CYR" w:hAnsi="Times New Roman CYR" w:cs="Times New Roman CYR"/>
          <w:sz w:val="24"/>
          <w:szCs w:val="24"/>
        </w:rPr>
        <w:t xml:space="preserve"> викуповується ДП "ГАРАНТОВАНИЙ ПОКУПЕЦЬ". </w:t>
      </w:r>
      <w:proofErr w:type="spellStart"/>
      <w:r>
        <w:rPr>
          <w:rFonts w:ascii="Times New Roman CYR" w:hAnsi="Times New Roman CYR" w:cs="Times New Roman CYR"/>
          <w:sz w:val="24"/>
          <w:szCs w:val="24"/>
        </w:rPr>
        <w:t>Конкуренцiя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w:t>
      </w:r>
    </w:p>
    <w:p w14:paraId="0FAB6FD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15) </w:t>
      </w:r>
      <w:proofErr w:type="spellStart"/>
      <w:r>
        <w:rPr>
          <w:rFonts w:ascii="Times New Roman CYR" w:hAnsi="Times New Roman CYR" w:cs="Times New Roman CYR"/>
          <w:sz w:val="24"/>
          <w:szCs w:val="24"/>
        </w:rPr>
        <w:t>перспективнi</w:t>
      </w:r>
      <w:proofErr w:type="spellEnd"/>
      <w:r>
        <w:rPr>
          <w:rFonts w:ascii="Times New Roman CYR" w:hAnsi="Times New Roman CYR" w:cs="Times New Roman CYR"/>
          <w:sz w:val="24"/>
          <w:szCs w:val="24"/>
        </w:rPr>
        <w:t xml:space="preserve"> плани розвитку особи;</w:t>
      </w:r>
    </w:p>
    <w:p w14:paraId="3EEF5EE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2021 році Компанія планувала продовжувати діяльність без істотних змін.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0018BA2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4FAA5C2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якщо, особа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то вказується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передбачена пунктами 1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банкiвських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послуг,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фактично надавались такою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4, 11-15.</w:t>
      </w:r>
    </w:p>
    <w:p w14:paraId="559D68C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є </w:t>
      </w:r>
      <w:proofErr w:type="spellStart"/>
      <w:r>
        <w:rPr>
          <w:rFonts w:ascii="Times New Roman CYR" w:hAnsi="Times New Roman CYR" w:cs="Times New Roman CYR"/>
          <w:sz w:val="24"/>
          <w:szCs w:val="24"/>
        </w:rPr>
        <w:t>фiнансовою</w:t>
      </w:r>
      <w:proofErr w:type="spellEnd"/>
      <w:r>
        <w:rPr>
          <w:rFonts w:ascii="Times New Roman CYR" w:hAnsi="Times New Roman CYR" w:cs="Times New Roman CYR"/>
          <w:sz w:val="24"/>
          <w:szCs w:val="24"/>
        </w:rPr>
        <w:t xml:space="preserve"> установою.</w:t>
      </w:r>
    </w:p>
    <w:p w14:paraId="12C8AAE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3750296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Опис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як </w:t>
      </w:r>
      <w:proofErr w:type="spellStart"/>
      <w:r>
        <w:rPr>
          <w:rFonts w:ascii="Times New Roman CYR" w:hAnsi="Times New Roman CYR" w:cs="Times New Roman CYR"/>
          <w:sz w:val="24"/>
          <w:szCs w:val="24"/>
        </w:rPr>
        <w:t>притаманнi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w:t>
      </w:r>
      <w:proofErr w:type="spellStart"/>
      <w:r>
        <w:rPr>
          <w:rFonts w:ascii="Times New Roman CYR" w:hAnsi="Times New Roman CYR" w:cs="Times New Roman CYR"/>
          <w:sz w:val="24"/>
          <w:szCs w:val="24"/>
        </w:rPr>
        <w:t>пiдходи</w:t>
      </w:r>
      <w:proofErr w:type="spellEnd"/>
      <w:r>
        <w:rPr>
          <w:rFonts w:ascii="Times New Roman CYR" w:hAnsi="Times New Roman CYR" w:cs="Times New Roman CYR"/>
          <w:sz w:val="24"/>
          <w:szCs w:val="24"/>
        </w:rPr>
        <w:t xml:space="preserve"> до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заходи особи щодо зменшення впливу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w:t>
      </w:r>
    </w:p>
    <w:p w14:paraId="1950CF4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Ринки, що розвиваються, до яких належить i Україна, зазнають впливу </w:t>
      </w:r>
      <w:proofErr w:type="spellStart"/>
      <w:r>
        <w:rPr>
          <w:rFonts w:ascii="Times New Roman CYR" w:hAnsi="Times New Roman CYR" w:cs="Times New Roman CYR"/>
          <w:sz w:val="24"/>
          <w:szCs w:val="24"/>
        </w:rPr>
        <w:t>рiзноманiтних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зокрема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полiтичних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соцiальних</w:t>
      </w:r>
      <w:proofErr w:type="spellEnd"/>
      <w:r>
        <w:rPr>
          <w:rFonts w:ascii="Times New Roman CYR" w:hAnsi="Times New Roman CYR" w:cs="Times New Roman CYR"/>
          <w:sz w:val="24"/>
          <w:szCs w:val="24"/>
        </w:rPr>
        <w:t xml:space="preserve">, а також правових та законодавчих. Як уже траплялося в минулому, </w:t>
      </w:r>
      <w:proofErr w:type="spellStart"/>
      <w:r>
        <w:rPr>
          <w:rFonts w:ascii="Times New Roman CYR" w:hAnsi="Times New Roman CYR" w:cs="Times New Roman CYR"/>
          <w:sz w:val="24"/>
          <w:szCs w:val="24"/>
        </w:rPr>
        <w:t>фактичнi</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передбачуванi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проблеми або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передбачуваних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пов'язаних з </w:t>
      </w:r>
      <w:proofErr w:type="spellStart"/>
      <w:r>
        <w:rPr>
          <w:rFonts w:ascii="Times New Roman CYR" w:hAnsi="Times New Roman CYR" w:cs="Times New Roman CYR"/>
          <w:sz w:val="24"/>
          <w:szCs w:val="24"/>
        </w:rPr>
        <w:t>iнвестуванням</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економiку</w:t>
      </w:r>
      <w:proofErr w:type="spellEnd"/>
      <w:r>
        <w:rPr>
          <w:rFonts w:ascii="Times New Roman CYR" w:hAnsi="Times New Roman CYR" w:cs="Times New Roman CYR"/>
          <w:sz w:val="24"/>
          <w:szCs w:val="24"/>
        </w:rPr>
        <w:t xml:space="preserve"> країн, що розвиваються, можуть негативно вплинути на </w:t>
      </w:r>
      <w:proofErr w:type="spellStart"/>
      <w:r>
        <w:rPr>
          <w:rFonts w:ascii="Times New Roman CYR" w:hAnsi="Times New Roman CYR" w:cs="Times New Roman CYR"/>
          <w:sz w:val="24"/>
          <w:szCs w:val="24"/>
        </w:rPr>
        <w:t>iнвестицiйний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клiмат</w:t>
      </w:r>
      <w:proofErr w:type="spellEnd"/>
      <w:r>
        <w:rPr>
          <w:rFonts w:ascii="Times New Roman CYR" w:hAnsi="Times New Roman CYR" w:cs="Times New Roman CYR"/>
          <w:sz w:val="24"/>
          <w:szCs w:val="24"/>
        </w:rPr>
        <w:t xml:space="preserve"> на цих ринках та їхнє </w:t>
      </w:r>
      <w:proofErr w:type="spellStart"/>
      <w:r>
        <w:rPr>
          <w:rFonts w:ascii="Times New Roman CYR" w:hAnsi="Times New Roman CYR" w:cs="Times New Roman CYR"/>
          <w:sz w:val="24"/>
          <w:szCs w:val="24"/>
        </w:rPr>
        <w:t>економiчне</w:t>
      </w:r>
      <w:proofErr w:type="spellEnd"/>
      <w:r>
        <w:rPr>
          <w:rFonts w:ascii="Times New Roman CYR" w:hAnsi="Times New Roman CYR" w:cs="Times New Roman CYR"/>
          <w:sz w:val="24"/>
          <w:szCs w:val="24"/>
        </w:rPr>
        <w:t xml:space="preserve"> становище в </w:t>
      </w:r>
      <w:proofErr w:type="spellStart"/>
      <w:r>
        <w:rPr>
          <w:rFonts w:ascii="Times New Roman CYR" w:hAnsi="Times New Roman CYR" w:cs="Times New Roman CYR"/>
          <w:sz w:val="24"/>
          <w:szCs w:val="24"/>
        </w:rPr>
        <w:t>цiлому</w:t>
      </w:r>
      <w:proofErr w:type="spellEnd"/>
      <w:r>
        <w:rPr>
          <w:rFonts w:ascii="Times New Roman CYR" w:hAnsi="Times New Roman CYR" w:cs="Times New Roman CYR"/>
          <w:sz w:val="24"/>
          <w:szCs w:val="24"/>
        </w:rPr>
        <w:t>. Закони та нормативно-</w:t>
      </w:r>
      <w:proofErr w:type="spellStart"/>
      <w:r>
        <w:rPr>
          <w:rFonts w:ascii="Times New Roman CYR" w:hAnsi="Times New Roman CYR" w:cs="Times New Roman CYR"/>
          <w:sz w:val="24"/>
          <w:szCs w:val="24"/>
        </w:rPr>
        <w:t>правовi</w:t>
      </w:r>
      <w:proofErr w:type="spellEnd"/>
      <w:r>
        <w:rPr>
          <w:rFonts w:ascii="Times New Roman CYR" w:hAnsi="Times New Roman CYR" w:cs="Times New Roman CYR"/>
          <w:sz w:val="24"/>
          <w:szCs w:val="24"/>
        </w:rPr>
        <w:t xml:space="preserve"> акти, що впливають на роботу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на ринках, що розвиваються, швидко </w:t>
      </w:r>
      <w:proofErr w:type="spellStart"/>
      <w:r>
        <w:rPr>
          <w:rFonts w:ascii="Times New Roman CYR" w:hAnsi="Times New Roman CYR" w:cs="Times New Roman CYR"/>
          <w:sz w:val="24"/>
          <w:szCs w:val="24"/>
        </w:rPr>
        <w:t>змiнюються</w:t>
      </w:r>
      <w:proofErr w:type="spellEnd"/>
      <w:r>
        <w:rPr>
          <w:rFonts w:ascii="Times New Roman CYR" w:hAnsi="Times New Roman CYR" w:cs="Times New Roman CYR"/>
          <w:sz w:val="24"/>
          <w:szCs w:val="24"/>
        </w:rPr>
        <w:t>, причому податкове, валютне та митне законодавство на таких ринках тлумачиться по-</w:t>
      </w:r>
      <w:proofErr w:type="spellStart"/>
      <w:r>
        <w:rPr>
          <w:rFonts w:ascii="Times New Roman CYR" w:hAnsi="Times New Roman CYR" w:cs="Times New Roman CYR"/>
          <w:sz w:val="24"/>
          <w:szCs w:val="24"/>
        </w:rPr>
        <w:t>рiзному</w:t>
      </w:r>
      <w:proofErr w:type="spellEnd"/>
      <w:r>
        <w:rPr>
          <w:rFonts w:ascii="Times New Roman CYR" w:hAnsi="Times New Roman CYR" w:cs="Times New Roman CYR"/>
          <w:sz w:val="24"/>
          <w:szCs w:val="24"/>
        </w:rPr>
        <w:t xml:space="preserve">, а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фiскальнi</w:t>
      </w:r>
      <w:proofErr w:type="spellEnd"/>
      <w:r>
        <w:rPr>
          <w:rFonts w:ascii="Times New Roman CYR" w:hAnsi="Times New Roman CYR" w:cs="Times New Roman CYR"/>
          <w:sz w:val="24"/>
          <w:szCs w:val="24"/>
        </w:rPr>
        <w:t xml:space="preserve"> перешкоди значно посилюють </w:t>
      </w:r>
      <w:proofErr w:type="spellStart"/>
      <w:r>
        <w:rPr>
          <w:rFonts w:ascii="Times New Roman CYR" w:hAnsi="Times New Roman CYR" w:cs="Times New Roman CYR"/>
          <w:sz w:val="24"/>
          <w:szCs w:val="24"/>
        </w:rPr>
        <w:t>тi</w:t>
      </w:r>
      <w:proofErr w:type="spellEnd"/>
      <w:r>
        <w:rPr>
          <w:rFonts w:ascii="Times New Roman CYR" w:hAnsi="Times New Roman CYR" w:cs="Times New Roman CYR"/>
          <w:sz w:val="24"/>
          <w:szCs w:val="24"/>
        </w:rPr>
        <w:t xml:space="preserve"> проблеми, з якими стикаються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зараз працюють в </w:t>
      </w:r>
      <w:proofErr w:type="spellStart"/>
      <w:r>
        <w:rPr>
          <w:rFonts w:ascii="Times New Roman CYR" w:hAnsi="Times New Roman CYR" w:cs="Times New Roman CYR"/>
          <w:sz w:val="24"/>
          <w:szCs w:val="24"/>
        </w:rPr>
        <w:t>Українi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Майбутнiй</w:t>
      </w:r>
      <w:proofErr w:type="spellEnd"/>
      <w:r>
        <w:rPr>
          <w:rFonts w:ascii="Times New Roman CYR" w:hAnsi="Times New Roman CYR" w:cs="Times New Roman CYR"/>
          <w:sz w:val="24"/>
          <w:szCs w:val="24"/>
        </w:rPr>
        <w:t xml:space="preserve"> напрямок </w:t>
      </w:r>
      <w:proofErr w:type="spellStart"/>
      <w:r>
        <w:rPr>
          <w:rFonts w:ascii="Times New Roman CYR" w:hAnsi="Times New Roman CYR" w:cs="Times New Roman CYR"/>
          <w:sz w:val="24"/>
          <w:szCs w:val="24"/>
        </w:rPr>
        <w:t>економiчного</w:t>
      </w:r>
      <w:proofErr w:type="spellEnd"/>
      <w:r>
        <w:rPr>
          <w:rFonts w:ascii="Times New Roman CYR" w:hAnsi="Times New Roman CYR" w:cs="Times New Roman CYR"/>
          <w:sz w:val="24"/>
          <w:szCs w:val="24"/>
        </w:rPr>
        <w:t xml:space="preserve"> розвитку країни значною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залежить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ухваленої урядом </w:t>
      </w:r>
      <w:proofErr w:type="spellStart"/>
      <w:r>
        <w:rPr>
          <w:rFonts w:ascii="Times New Roman CYR" w:hAnsi="Times New Roman CYR" w:cs="Times New Roman CYR"/>
          <w:sz w:val="24"/>
          <w:szCs w:val="24"/>
        </w:rPr>
        <w:t>економiчної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фiскальної</w:t>
      </w:r>
      <w:proofErr w:type="spellEnd"/>
      <w:r>
        <w:rPr>
          <w:rFonts w:ascii="Times New Roman CYR" w:hAnsi="Times New Roman CYR" w:cs="Times New Roman CYR"/>
          <w:sz w:val="24"/>
          <w:szCs w:val="24"/>
        </w:rPr>
        <w:t xml:space="preserve"> та монетарної </w:t>
      </w:r>
      <w:proofErr w:type="spellStart"/>
      <w:r>
        <w:rPr>
          <w:rFonts w:ascii="Times New Roman CYR" w:hAnsi="Times New Roman CYR" w:cs="Times New Roman CYR"/>
          <w:sz w:val="24"/>
          <w:szCs w:val="24"/>
        </w:rPr>
        <w:t>полiтики</w:t>
      </w:r>
      <w:proofErr w:type="spellEnd"/>
      <w:r>
        <w:rPr>
          <w:rFonts w:ascii="Times New Roman CYR" w:hAnsi="Times New Roman CYR" w:cs="Times New Roman CYR"/>
          <w:sz w:val="24"/>
          <w:szCs w:val="24"/>
        </w:rPr>
        <w:t xml:space="preserve"> разом </w:t>
      </w:r>
      <w:proofErr w:type="spellStart"/>
      <w:r>
        <w:rPr>
          <w:rFonts w:ascii="Times New Roman CYR" w:hAnsi="Times New Roman CYR" w:cs="Times New Roman CYR"/>
          <w:sz w:val="24"/>
          <w:szCs w:val="24"/>
        </w:rPr>
        <w:t>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змiнами</w:t>
      </w:r>
      <w:proofErr w:type="spellEnd"/>
      <w:r>
        <w:rPr>
          <w:rFonts w:ascii="Times New Roman CYR" w:hAnsi="Times New Roman CYR" w:cs="Times New Roman CYR"/>
          <w:sz w:val="24"/>
          <w:szCs w:val="24"/>
        </w:rPr>
        <w:t xml:space="preserve"> в правовому, регуляторному та </w:t>
      </w:r>
      <w:proofErr w:type="spellStart"/>
      <w:r>
        <w:rPr>
          <w:rFonts w:ascii="Times New Roman CYR" w:hAnsi="Times New Roman CYR" w:cs="Times New Roman CYR"/>
          <w:sz w:val="24"/>
          <w:szCs w:val="24"/>
        </w:rPr>
        <w:t>полiтичному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середовищi</w:t>
      </w:r>
      <w:proofErr w:type="spellEnd"/>
      <w:r>
        <w:rPr>
          <w:rFonts w:ascii="Times New Roman CYR" w:hAnsi="Times New Roman CYR" w:cs="Times New Roman CYR"/>
          <w:sz w:val="24"/>
          <w:szCs w:val="24"/>
        </w:rPr>
        <w:t xml:space="preserve">, а також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пiдтримки</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мiжнародних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установ.</w:t>
      </w:r>
    </w:p>
    <w:p w14:paraId="4C2B8FA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proofErr w:type="spellStart"/>
      <w:r>
        <w:rPr>
          <w:rFonts w:ascii="Times New Roman CYR" w:hAnsi="Times New Roman CYR" w:cs="Times New Roman CYR"/>
          <w:sz w:val="24"/>
          <w:szCs w:val="24"/>
        </w:rPr>
        <w:t>ходi</w:t>
      </w:r>
      <w:proofErr w:type="spellEnd"/>
      <w:r>
        <w:rPr>
          <w:rFonts w:ascii="Times New Roman CYR" w:hAnsi="Times New Roman CYR" w:cs="Times New Roman CYR"/>
          <w:sz w:val="24"/>
          <w:szCs w:val="24"/>
        </w:rPr>
        <w:t xml:space="preserve"> своєї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ряд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серед яких ринковий ризик (включаючи </w:t>
      </w:r>
      <w:proofErr w:type="spellStart"/>
      <w:r>
        <w:rPr>
          <w:rFonts w:ascii="Times New Roman CYR" w:hAnsi="Times New Roman CYR" w:cs="Times New Roman CYR"/>
          <w:sz w:val="24"/>
          <w:szCs w:val="24"/>
        </w:rPr>
        <w:t>цiновий</w:t>
      </w:r>
      <w:proofErr w:type="spellEnd"/>
      <w:r>
        <w:rPr>
          <w:rFonts w:ascii="Times New Roman CYR" w:hAnsi="Times New Roman CYR" w:cs="Times New Roman CYR"/>
          <w:sz w:val="24"/>
          <w:szCs w:val="24"/>
        </w:rPr>
        <w:t xml:space="preserve"> ризик, валютний ризик, ризик грошових </w:t>
      </w:r>
      <w:proofErr w:type="spellStart"/>
      <w:r>
        <w:rPr>
          <w:rFonts w:ascii="Times New Roman CYR" w:hAnsi="Times New Roman CYR" w:cs="Times New Roman CYR"/>
          <w:sz w:val="24"/>
          <w:szCs w:val="24"/>
        </w:rPr>
        <w:t>потокiв</w:t>
      </w:r>
      <w:proofErr w:type="spellEnd"/>
      <w:r>
        <w:rPr>
          <w:rFonts w:ascii="Times New Roman CYR" w:hAnsi="Times New Roman CYR" w:cs="Times New Roman CYR"/>
          <w:sz w:val="24"/>
          <w:szCs w:val="24"/>
        </w:rPr>
        <w:t xml:space="preserve"> та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процентної ставки), кредитний ризик та ризик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w:t>
      </w:r>
    </w:p>
    <w:p w14:paraId="3E321B5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програма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спрямована на зведення до </w:t>
      </w:r>
      <w:proofErr w:type="spellStart"/>
      <w:r>
        <w:rPr>
          <w:rFonts w:ascii="Times New Roman CYR" w:hAnsi="Times New Roman CYR" w:cs="Times New Roman CYR"/>
          <w:sz w:val="24"/>
          <w:szCs w:val="24"/>
        </w:rPr>
        <w:t>мiнiмуму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потенцiйного</w:t>
      </w:r>
      <w:proofErr w:type="spellEnd"/>
      <w:r>
        <w:rPr>
          <w:rFonts w:ascii="Times New Roman CYR" w:hAnsi="Times New Roman CYR" w:cs="Times New Roman CYR"/>
          <w:sz w:val="24"/>
          <w:szCs w:val="24"/>
        </w:rPr>
        <w:t xml:space="preserve"> негативного впливу на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результати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тих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пiддаються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управлiнню</w:t>
      </w:r>
      <w:proofErr w:type="spellEnd"/>
      <w:r>
        <w:rPr>
          <w:rFonts w:ascii="Times New Roman CYR" w:hAnsi="Times New Roman CYR" w:cs="Times New Roman CYR"/>
          <w:sz w:val="24"/>
          <w:szCs w:val="24"/>
        </w:rPr>
        <w:t xml:space="preserve"> або не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профiльною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з виробництва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234F71C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регулярно виявляє i </w:t>
      </w:r>
      <w:proofErr w:type="spellStart"/>
      <w:r>
        <w:rPr>
          <w:rFonts w:ascii="Times New Roman CYR" w:hAnsi="Times New Roman CYR" w:cs="Times New Roman CYR"/>
          <w:sz w:val="24"/>
          <w:szCs w:val="24"/>
        </w:rPr>
        <w:t>оцiнює</w:t>
      </w:r>
      <w:proofErr w:type="spellEnd"/>
      <w:r>
        <w:rPr>
          <w:rFonts w:ascii="Times New Roman CYR" w:hAnsi="Times New Roman CYR" w:cs="Times New Roman CYR"/>
          <w:sz w:val="24"/>
          <w:szCs w:val="24"/>
        </w:rPr>
        <w:t xml:space="preserve"> ризики, що впливають на досягнення </w:t>
      </w:r>
      <w:proofErr w:type="spellStart"/>
      <w:r>
        <w:rPr>
          <w:rFonts w:ascii="Times New Roman CYR" w:hAnsi="Times New Roman CYR" w:cs="Times New Roman CYR"/>
          <w:sz w:val="24"/>
          <w:szCs w:val="24"/>
        </w:rPr>
        <w:t>стратегiчних</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операцiйних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цiлей</w:t>
      </w:r>
      <w:proofErr w:type="spellEnd"/>
      <w:r>
        <w:rPr>
          <w:rFonts w:ascii="Times New Roman CYR" w:hAnsi="Times New Roman CYR" w:cs="Times New Roman CYR"/>
          <w:sz w:val="24"/>
          <w:szCs w:val="24"/>
        </w:rPr>
        <w:t>;</w:t>
      </w:r>
    </w:p>
    <w:p w14:paraId="39CCE0B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забезпечує прийняття </w:t>
      </w:r>
      <w:proofErr w:type="spellStart"/>
      <w:r>
        <w:rPr>
          <w:rFonts w:ascii="Times New Roman CYR" w:hAnsi="Times New Roman CYR" w:cs="Times New Roman CYR"/>
          <w:sz w:val="24"/>
          <w:szCs w:val="24"/>
        </w:rPr>
        <w:t>рiшень</w:t>
      </w:r>
      <w:proofErr w:type="spellEnd"/>
      <w:r>
        <w:rPr>
          <w:rFonts w:ascii="Times New Roman CYR" w:hAnsi="Times New Roman CYR" w:cs="Times New Roman CYR"/>
          <w:sz w:val="24"/>
          <w:szCs w:val="24"/>
        </w:rPr>
        <w:t xml:space="preserve"> з урахуванням їх </w:t>
      </w:r>
      <w:proofErr w:type="spellStart"/>
      <w:r>
        <w:rPr>
          <w:rFonts w:ascii="Times New Roman CYR" w:hAnsi="Times New Roman CYR" w:cs="Times New Roman CYR"/>
          <w:sz w:val="24"/>
          <w:szCs w:val="24"/>
        </w:rPr>
        <w:t>потенцiйних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w:t>
      </w:r>
    </w:p>
    <w:p w14:paraId="03D4DAB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обирає оптимальну </w:t>
      </w:r>
      <w:proofErr w:type="spellStart"/>
      <w:r>
        <w:rPr>
          <w:rFonts w:ascii="Times New Roman CYR" w:hAnsi="Times New Roman CYR" w:cs="Times New Roman CYR"/>
          <w:sz w:val="24"/>
          <w:szCs w:val="24"/>
        </w:rPr>
        <w:t>стратегiю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w:t>
      </w:r>
      <w:proofErr w:type="spellStart"/>
      <w:r>
        <w:rPr>
          <w:rFonts w:ascii="Times New Roman CYR" w:hAnsi="Times New Roman CYR" w:cs="Times New Roman CYR"/>
          <w:sz w:val="24"/>
          <w:szCs w:val="24"/>
        </w:rPr>
        <w:t>порiвнюючи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зниження ризику i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щодо їх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w:t>
      </w:r>
    </w:p>
    <w:p w14:paraId="17D868D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регулярний </w:t>
      </w:r>
      <w:proofErr w:type="spellStart"/>
      <w:r>
        <w:rPr>
          <w:rFonts w:ascii="Times New Roman CYR" w:hAnsi="Times New Roman CYR" w:cs="Times New Roman CYR"/>
          <w:sz w:val="24"/>
          <w:szCs w:val="24"/>
        </w:rPr>
        <w:t>монiторинг</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ефективностi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w:t>
      </w:r>
    </w:p>
    <w:p w14:paraId="643AD45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застосовує страхування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управляти якими </w:t>
      </w:r>
      <w:proofErr w:type="spellStart"/>
      <w:r>
        <w:rPr>
          <w:rFonts w:ascii="Times New Roman CYR" w:hAnsi="Times New Roman CYR" w:cs="Times New Roman CYR"/>
          <w:sz w:val="24"/>
          <w:szCs w:val="24"/>
        </w:rPr>
        <w:t>всерединi</w:t>
      </w:r>
      <w:proofErr w:type="spellEnd"/>
      <w:r>
        <w:rPr>
          <w:rFonts w:ascii="Times New Roman CYR" w:hAnsi="Times New Roman CYR" w:cs="Times New Roman CYR"/>
          <w:sz w:val="24"/>
          <w:szCs w:val="24"/>
        </w:rPr>
        <w:t xml:space="preserve"> Групи </w:t>
      </w:r>
      <w:proofErr w:type="spellStart"/>
      <w:r>
        <w:rPr>
          <w:rFonts w:ascii="Times New Roman CYR" w:hAnsi="Times New Roman CYR" w:cs="Times New Roman CYR"/>
          <w:sz w:val="24"/>
          <w:szCs w:val="24"/>
        </w:rPr>
        <w:t>нерацiонально</w:t>
      </w:r>
      <w:proofErr w:type="spellEnd"/>
      <w:r>
        <w:rPr>
          <w:rFonts w:ascii="Times New Roman CYR" w:hAnsi="Times New Roman CYR" w:cs="Times New Roman CYR"/>
          <w:sz w:val="24"/>
          <w:szCs w:val="24"/>
        </w:rPr>
        <w:t xml:space="preserve"> або неможливо;</w:t>
      </w:r>
    </w:p>
    <w:p w14:paraId="3FF0544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централiзовано</w:t>
      </w:r>
      <w:proofErr w:type="spellEnd"/>
      <w:r>
        <w:rPr>
          <w:rFonts w:ascii="Times New Roman CYR" w:hAnsi="Times New Roman CYR" w:cs="Times New Roman CYR"/>
          <w:sz w:val="24"/>
          <w:szCs w:val="24"/>
        </w:rPr>
        <w:t xml:space="preserve"> управляє системою страхового захисту.</w:t>
      </w:r>
    </w:p>
    <w:p w14:paraId="01DE501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кредитний ризик, який виникає </w:t>
      </w:r>
      <w:proofErr w:type="spellStart"/>
      <w:r>
        <w:rPr>
          <w:rFonts w:ascii="Times New Roman CYR" w:hAnsi="Times New Roman CYR" w:cs="Times New Roman CYR"/>
          <w:sz w:val="24"/>
          <w:szCs w:val="24"/>
        </w:rPr>
        <w:t>тодi</w:t>
      </w:r>
      <w:proofErr w:type="spellEnd"/>
      <w:r>
        <w:rPr>
          <w:rFonts w:ascii="Times New Roman CYR" w:hAnsi="Times New Roman CYR" w:cs="Times New Roman CYR"/>
          <w:sz w:val="24"/>
          <w:szCs w:val="24"/>
        </w:rPr>
        <w:t xml:space="preserve">, коли </w:t>
      </w:r>
      <w:proofErr w:type="spellStart"/>
      <w:r>
        <w:rPr>
          <w:rFonts w:ascii="Times New Roman CYR" w:hAnsi="Times New Roman CYR" w:cs="Times New Roman CYR"/>
          <w:sz w:val="24"/>
          <w:szCs w:val="24"/>
        </w:rPr>
        <w:t>iнша</w:t>
      </w:r>
      <w:proofErr w:type="spellEnd"/>
      <w:r>
        <w:rPr>
          <w:rFonts w:ascii="Times New Roman CYR" w:hAnsi="Times New Roman CYR" w:cs="Times New Roman CYR"/>
          <w:sz w:val="24"/>
          <w:szCs w:val="24"/>
        </w:rPr>
        <w:t xml:space="preserve"> сторона договору виявиться неспроможною </w:t>
      </w:r>
      <w:proofErr w:type="spellStart"/>
      <w:r>
        <w:rPr>
          <w:rFonts w:ascii="Times New Roman CYR" w:hAnsi="Times New Roman CYR" w:cs="Times New Roman CYR"/>
          <w:sz w:val="24"/>
          <w:szCs w:val="24"/>
        </w:rPr>
        <w:t>повнiстю</w:t>
      </w:r>
      <w:proofErr w:type="spellEnd"/>
      <w:r>
        <w:rPr>
          <w:rFonts w:ascii="Times New Roman CYR" w:hAnsi="Times New Roman CYR" w:cs="Times New Roman CYR"/>
          <w:sz w:val="24"/>
          <w:szCs w:val="24"/>
        </w:rPr>
        <w:t xml:space="preserve"> виконати свої зобов'язання при </w:t>
      </w:r>
      <w:proofErr w:type="spellStart"/>
      <w:r>
        <w:rPr>
          <w:rFonts w:ascii="Times New Roman CYR" w:hAnsi="Times New Roman CYR" w:cs="Times New Roman CYR"/>
          <w:sz w:val="24"/>
          <w:szCs w:val="24"/>
        </w:rPr>
        <w:t>настаннi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термiну</w:t>
      </w:r>
      <w:proofErr w:type="spellEnd"/>
      <w:r>
        <w:rPr>
          <w:rFonts w:ascii="Times New Roman CYR" w:hAnsi="Times New Roman CYR" w:cs="Times New Roman CYR"/>
          <w:sz w:val="24"/>
          <w:szCs w:val="24"/>
        </w:rPr>
        <w:t xml:space="preserve"> їх погашення. Кредитний ризик виникає в </w:t>
      </w:r>
      <w:proofErr w:type="spellStart"/>
      <w:r>
        <w:rPr>
          <w:rFonts w:ascii="Times New Roman CYR" w:hAnsi="Times New Roman CYR" w:cs="Times New Roman CYR"/>
          <w:sz w:val="24"/>
          <w:szCs w:val="24"/>
        </w:rPr>
        <w:t>результатi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з контрагентами, </w:t>
      </w:r>
      <w:proofErr w:type="spellStart"/>
      <w:r>
        <w:rPr>
          <w:rFonts w:ascii="Times New Roman CYR" w:hAnsi="Times New Roman CYR" w:cs="Times New Roman CYR"/>
          <w:sz w:val="24"/>
          <w:szCs w:val="24"/>
        </w:rPr>
        <w:t>внаслiдок</w:t>
      </w:r>
      <w:proofErr w:type="spellEnd"/>
      <w:r>
        <w:rPr>
          <w:rFonts w:ascii="Times New Roman CYR" w:hAnsi="Times New Roman CYR" w:cs="Times New Roman CYR"/>
          <w:sz w:val="24"/>
          <w:szCs w:val="24"/>
        </w:rPr>
        <w:t xml:space="preserve"> яких виникають </w:t>
      </w:r>
      <w:proofErr w:type="spellStart"/>
      <w:r>
        <w:rPr>
          <w:rFonts w:ascii="Times New Roman CYR" w:hAnsi="Times New Roman CYR" w:cs="Times New Roman CYR"/>
          <w:sz w:val="24"/>
          <w:szCs w:val="24"/>
        </w:rPr>
        <w:t>фiнансовi</w:t>
      </w:r>
      <w:proofErr w:type="spellEnd"/>
      <w:r>
        <w:rPr>
          <w:rFonts w:ascii="Times New Roman CYR" w:hAnsi="Times New Roman CYR" w:cs="Times New Roman CYR"/>
          <w:sz w:val="24"/>
          <w:szCs w:val="24"/>
        </w:rPr>
        <w:t xml:space="preserve"> активи.</w:t>
      </w:r>
    </w:p>
    <w:p w14:paraId="48B30E1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пов'язаний з грошовими коштами та їх </w:t>
      </w:r>
      <w:proofErr w:type="spellStart"/>
      <w:r>
        <w:rPr>
          <w:rFonts w:ascii="Times New Roman CYR" w:hAnsi="Times New Roman CYR" w:cs="Times New Roman CYR"/>
          <w:sz w:val="24"/>
          <w:szCs w:val="24"/>
        </w:rPr>
        <w:t>еквiвалентами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iнструментами</w:t>
      </w:r>
      <w:proofErr w:type="spellEnd"/>
      <w:r>
        <w:rPr>
          <w:rFonts w:ascii="Times New Roman CYR" w:hAnsi="Times New Roman CYR" w:cs="Times New Roman CYR"/>
          <w:sz w:val="24"/>
          <w:szCs w:val="24"/>
        </w:rPr>
        <w:t xml:space="preserve"> i депозитами, </w:t>
      </w:r>
      <w:proofErr w:type="spellStart"/>
      <w:r>
        <w:rPr>
          <w:rFonts w:ascii="Times New Roman CYR" w:hAnsi="Times New Roman CYR" w:cs="Times New Roman CYR"/>
          <w:sz w:val="24"/>
          <w:szCs w:val="24"/>
        </w:rPr>
        <w:t>розмiщеними</w:t>
      </w:r>
      <w:proofErr w:type="spellEnd"/>
      <w:r>
        <w:rPr>
          <w:rFonts w:ascii="Times New Roman CYR" w:hAnsi="Times New Roman CYR" w:cs="Times New Roman CYR"/>
          <w:sz w:val="24"/>
          <w:szCs w:val="24"/>
        </w:rPr>
        <w:t xml:space="preserve"> в банках, а також з непогашеною </w:t>
      </w:r>
      <w:proofErr w:type="spellStart"/>
      <w:r>
        <w:rPr>
          <w:rFonts w:ascii="Times New Roman CYR" w:hAnsi="Times New Roman CYR" w:cs="Times New Roman CYR"/>
          <w:sz w:val="24"/>
          <w:szCs w:val="24"/>
        </w:rPr>
        <w:t>дебiторською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заборгованiстю</w:t>
      </w:r>
      <w:proofErr w:type="spellEnd"/>
      <w:r>
        <w:rPr>
          <w:rFonts w:ascii="Times New Roman CYR" w:hAnsi="Times New Roman CYR" w:cs="Times New Roman CYR"/>
          <w:sz w:val="24"/>
          <w:szCs w:val="24"/>
        </w:rPr>
        <w:t xml:space="preserve"> та зобов'язаннями за </w:t>
      </w:r>
      <w:proofErr w:type="spellStart"/>
      <w:r>
        <w:rPr>
          <w:rFonts w:ascii="Times New Roman CYR" w:hAnsi="Times New Roman CYR" w:cs="Times New Roman CYR"/>
          <w:sz w:val="24"/>
          <w:szCs w:val="24"/>
        </w:rPr>
        <w:t>операцiями</w:t>
      </w:r>
      <w:proofErr w:type="spellEnd"/>
      <w:r>
        <w:rPr>
          <w:rFonts w:ascii="Times New Roman CYR" w:hAnsi="Times New Roman CYR" w:cs="Times New Roman CYR"/>
          <w:sz w:val="24"/>
          <w:szCs w:val="24"/>
        </w:rPr>
        <w:t xml:space="preserve">. При </w:t>
      </w:r>
      <w:proofErr w:type="spellStart"/>
      <w:r>
        <w:rPr>
          <w:rFonts w:ascii="Times New Roman CYR" w:hAnsi="Times New Roman CYR" w:cs="Times New Roman CYR"/>
          <w:sz w:val="24"/>
          <w:szCs w:val="24"/>
        </w:rPr>
        <w:t>виборi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банкiв</w:t>
      </w:r>
      <w:proofErr w:type="spellEnd"/>
      <w:r>
        <w:rPr>
          <w:rFonts w:ascii="Times New Roman CYR" w:hAnsi="Times New Roman CYR" w:cs="Times New Roman CYR"/>
          <w:sz w:val="24"/>
          <w:szCs w:val="24"/>
        </w:rPr>
        <w:t xml:space="preserve"> прийнятними вважаються лише </w:t>
      </w:r>
      <w:proofErr w:type="spellStart"/>
      <w:r>
        <w:rPr>
          <w:rFonts w:ascii="Times New Roman CYR" w:hAnsi="Times New Roman CYR" w:cs="Times New Roman CYR"/>
          <w:sz w:val="24"/>
          <w:szCs w:val="24"/>
        </w:rPr>
        <w:t>провiднi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українськi</w:t>
      </w:r>
      <w:proofErr w:type="spellEnd"/>
      <w:r>
        <w:rPr>
          <w:rFonts w:ascii="Times New Roman CYR" w:hAnsi="Times New Roman CYR" w:cs="Times New Roman CYR"/>
          <w:sz w:val="24"/>
          <w:szCs w:val="24"/>
        </w:rPr>
        <w:t xml:space="preserve"> банки, що на момент </w:t>
      </w:r>
      <w:proofErr w:type="spellStart"/>
      <w:r>
        <w:rPr>
          <w:rFonts w:ascii="Times New Roman CYR" w:hAnsi="Times New Roman CYR" w:cs="Times New Roman CYR"/>
          <w:sz w:val="24"/>
          <w:szCs w:val="24"/>
        </w:rPr>
        <w:t>розмiщення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коштiв</w:t>
      </w:r>
      <w:proofErr w:type="spellEnd"/>
      <w:r>
        <w:rPr>
          <w:rFonts w:ascii="Times New Roman CYR" w:hAnsi="Times New Roman CYR" w:cs="Times New Roman CYR"/>
          <w:sz w:val="24"/>
          <w:szCs w:val="24"/>
        </w:rPr>
        <w:t xml:space="preserve"> вважаються найменш ризиковими.  </w:t>
      </w:r>
    </w:p>
    <w:p w14:paraId="1831829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кредитного ризику щодо </w:t>
      </w:r>
      <w:proofErr w:type="spellStart"/>
      <w:r>
        <w:rPr>
          <w:rFonts w:ascii="Times New Roman CYR" w:hAnsi="Times New Roman CYR" w:cs="Times New Roman CYR"/>
          <w:sz w:val="24"/>
          <w:szCs w:val="24"/>
        </w:rPr>
        <w:t>контрагентiв</w:t>
      </w:r>
      <w:proofErr w:type="spellEnd"/>
      <w:r>
        <w:rPr>
          <w:rFonts w:ascii="Times New Roman CYR" w:hAnsi="Times New Roman CYR" w:cs="Times New Roman CYR"/>
          <w:sz w:val="24"/>
          <w:szCs w:val="24"/>
        </w:rPr>
        <w:t xml:space="preserve"> затверджується та контролюється в оперативному </w:t>
      </w:r>
      <w:proofErr w:type="spellStart"/>
      <w:r>
        <w:rPr>
          <w:rFonts w:ascii="Times New Roman CYR" w:hAnsi="Times New Roman CYR" w:cs="Times New Roman CYR"/>
          <w:sz w:val="24"/>
          <w:szCs w:val="24"/>
        </w:rPr>
        <w:t>режимi</w:t>
      </w:r>
      <w:proofErr w:type="spellEnd"/>
      <w:r>
        <w:rPr>
          <w:rFonts w:ascii="Times New Roman CYR" w:hAnsi="Times New Roman CYR" w:cs="Times New Roman CYR"/>
          <w:sz w:val="24"/>
          <w:szCs w:val="24"/>
        </w:rPr>
        <w:t xml:space="preserve"> окремо по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значних </w:t>
      </w:r>
      <w:proofErr w:type="spellStart"/>
      <w:r>
        <w:rPr>
          <w:rFonts w:ascii="Times New Roman CYR" w:hAnsi="Times New Roman CYR" w:cs="Times New Roman CYR"/>
          <w:sz w:val="24"/>
          <w:szCs w:val="24"/>
        </w:rPr>
        <w:t>клiєнтах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вимагає заставного забезпечення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
    <w:p w14:paraId="3E6BEF1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наражається на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ризики. </w:t>
      </w:r>
      <w:proofErr w:type="spellStart"/>
      <w:r>
        <w:rPr>
          <w:rFonts w:ascii="Times New Roman CYR" w:hAnsi="Times New Roman CYR" w:cs="Times New Roman CYR"/>
          <w:sz w:val="24"/>
          <w:szCs w:val="24"/>
        </w:rPr>
        <w:t>Ринковi</w:t>
      </w:r>
      <w:proofErr w:type="spellEnd"/>
      <w:r>
        <w:rPr>
          <w:rFonts w:ascii="Times New Roman CYR" w:hAnsi="Times New Roman CYR" w:cs="Times New Roman CYR"/>
          <w:sz w:val="24"/>
          <w:szCs w:val="24"/>
        </w:rPr>
        <w:t xml:space="preserve"> ризики </w:t>
      </w:r>
      <w:proofErr w:type="spellStart"/>
      <w:r>
        <w:rPr>
          <w:rFonts w:ascii="Times New Roman CYR" w:hAnsi="Times New Roman CYR" w:cs="Times New Roman CYR"/>
          <w:sz w:val="24"/>
          <w:szCs w:val="24"/>
        </w:rPr>
        <w:t>пов'язанi</w:t>
      </w:r>
      <w:proofErr w:type="spellEnd"/>
      <w:r>
        <w:rPr>
          <w:rFonts w:ascii="Times New Roman CYR" w:hAnsi="Times New Roman CYR" w:cs="Times New Roman CYR"/>
          <w:sz w:val="24"/>
          <w:szCs w:val="24"/>
        </w:rPr>
        <w:t xml:space="preserve"> з </w:t>
      </w:r>
      <w:proofErr w:type="spellStart"/>
      <w:r>
        <w:rPr>
          <w:rFonts w:ascii="Times New Roman CYR" w:hAnsi="Times New Roman CYR" w:cs="Times New Roman CYR"/>
          <w:sz w:val="24"/>
          <w:szCs w:val="24"/>
        </w:rPr>
        <w:t>цiнами</w:t>
      </w:r>
      <w:proofErr w:type="spellEnd"/>
      <w:r>
        <w:rPr>
          <w:rFonts w:ascii="Times New Roman CYR" w:hAnsi="Times New Roman CYR" w:cs="Times New Roman CYR"/>
          <w:sz w:val="24"/>
          <w:szCs w:val="24"/>
        </w:rPr>
        <w:t xml:space="preserve"> на товарно-</w:t>
      </w:r>
      <w:proofErr w:type="spellStart"/>
      <w:r>
        <w:rPr>
          <w:rFonts w:ascii="Times New Roman CYR" w:hAnsi="Times New Roman CYR" w:cs="Times New Roman CYR"/>
          <w:sz w:val="24"/>
          <w:szCs w:val="24"/>
        </w:rPr>
        <w:t>сировиннi</w:t>
      </w:r>
      <w:proofErr w:type="spellEnd"/>
      <w:r>
        <w:rPr>
          <w:rFonts w:ascii="Times New Roman CYR" w:hAnsi="Times New Roman CYR" w:cs="Times New Roman CYR"/>
          <w:sz w:val="24"/>
          <w:szCs w:val="24"/>
        </w:rPr>
        <w:t xml:space="preserve"> ресурси та </w:t>
      </w:r>
      <w:proofErr w:type="spellStart"/>
      <w:r>
        <w:rPr>
          <w:rFonts w:ascii="Times New Roman CYR" w:hAnsi="Times New Roman CYR" w:cs="Times New Roman CYR"/>
          <w:sz w:val="24"/>
          <w:szCs w:val="24"/>
        </w:rPr>
        <w:t>вiдкритими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позицiями</w:t>
      </w:r>
      <w:proofErr w:type="spellEnd"/>
      <w:r>
        <w:rPr>
          <w:rFonts w:ascii="Times New Roman CYR" w:hAnsi="Times New Roman CYR" w:cs="Times New Roman CYR"/>
          <w:sz w:val="24"/>
          <w:szCs w:val="24"/>
        </w:rPr>
        <w:t xml:space="preserve"> за процентними зобов'язаннями,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великою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залежать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загальних та </w:t>
      </w:r>
      <w:proofErr w:type="spellStart"/>
      <w:r>
        <w:rPr>
          <w:rFonts w:ascii="Times New Roman CYR" w:hAnsi="Times New Roman CYR" w:cs="Times New Roman CYR"/>
          <w:sz w:val="24"/>
          <w:szCs w:val="24"/>
        </w:rPr>
        <w:t>специфiчних</w:t>
      </w:r>
      <w:proofErr w:type="spellEnd"/>
      <w:r>
        <w:rPr>
          <w:rFonts w:ascii="Times New Roman CYR" w:hAnsi="Times New Roman CYR" w:cs="Times New Roman CYR"/>
          <w:sz w:val="24"/>
          <w:szCs w:val="24"/>
        </w:rPr>
        <w:t xml:space="preserve"> ринкових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w:t>
      </w:r>
    </w:p>
    <w:p w14:paraId="4DBF1D9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встановлює </w:t>
      </w:r>
      <w:proofErr w:type="spellStart"/>
      <w:r>
        <w:rPr>
          <w:rFonts w:ascii="Times New Roman CYR" w:hAnsi="Times New Roman CYR" w:cs="Times New Roman CYR"/>
          <w:sz w:val="24"/>
          <w:szCs w:val="24"/>
        </w:rPr>
        <w:t>лiмiти</w:t>
      </w:r>
      <w:proofErr w:type="spellEnd"/>
      <w:r>
        <w:rPr>
          <w:rFonts w:ascii="Times New Roman CYR" w:hAnsi="Times New Roman CYR" w:cs="Times New Roman CYR"/>
          <w:sz w:val="24"/>
          <w:szCs w:val="24"/>
        </w:rPr>
        <w:t xml:space="preserve"> сум ризику, що може бути прийнятий </w:t>
      </w:r>
      <w:proofErr w:type="spellStart"/>
      <w:r>
        <w:rPr>
          <w:rFonts w:ascii="Times New Roman CYR" w:hAnsi="Times New Roman CYR" w:cs="Times New Roman CYR"/>
          <w:sz w:val="24"/>
          <w:szCs w:val="24"/>
        </w:rPr>
        <w:t>Компанiєю</w:t>
      </w:r>
      <w:proofErr w:type="spellEnd"/>
      <w:r>
        <w:rPr>
          <w:rFonts w:ascii="Times New Roman CYR" w:hAnsi="Times New Roman CYR" w:cs="Times New Roman CYR"/>
          <w:sz w:val="24"/>
          <w:szCs w:val="24"/>
        </w:rPr>
        <w:t xml:space="preserve">, та щоденно контролює їх дотримання. Проте застосування такого </w:t>
      </w:r>
      <w:proofErr w:type="spellStart"/>
      <w:r>
        <w:rPr>
          <w:rFonts w:ascii="Times New Roman CYR" w:hAnsi="Times New Roman CYR" w:cs="Times New Roman CYR"/>
          <w:sz w:val="24"/>
          <w:szCs w:val="24"/>
        </w:rPr>
        <w:t>пiдходу</w:t>
      </w:r>
      <w:proofErr w:type="spellEnd"/>
      <w:r>
        <w:rPr>
          <w:rFonts w:ascii="Times New Roman CYR" w:hAnsi="Times New Roman CYR" w:cs="Times New Roman CYR"/>
          <w:sz w:val="24"/>
          <w:szCs w:val="24"/>
        </w:rPr>
        <w:t xml:space="preserve"> не </w:t>
      </w:r>
      <w:proofErr w:type="spellStart"/>
      <w:r>
        <w:rPr>
          <w:rFonts w:ascii="Times New Roman CYR" w:hAnsi="Times New Roman CYR" w:cs="Times New Roman CYR"/>
          <w:sz w:val="24"/>
          <w:szCs w:val="24"/>
        </w:rPr>
        <w:t>запобiгає</w:t>
      </w:r>
      <w:proofErr w:type="spellEnd"/>
      <w:r>
        <w:rPr>
          <w:rFonts w:ascii="Times New Roman CYR" w:hAnsi="Times New Roman CYR" w:cs="Times New Roman CYR"/>
          <w:sz w:val="24"/>
          <w:szCs w:val="24"/>
        </w:rPr>
        <w:t xml:space="preserve"> виникненню </w:t>
      </w:r>
      <w:proofErr w:type="spellStart"/>
      <w:r>
        <w:rPr>
          <w:rFonts w:ascii="Times New Roman CYR" w:hAnsi="Times New Roman CYR" w:cs="Times New Roman CYR"/>
          <w:sz w:val="24"/>
          <w:szCs w:val="24"/>
        </w:rPr>
        <w:t>збиткiв</w:t>
      </w:r>
      <w:proofErr w:type="spellEnd"/>
      <w:r>
        <w:rPr>
          <w:rFonts w:ascii="Times New Roman CYR" w:hAnsi="Times New Roman CYR" w:cs="Times New Roman CYR"/>
          <w:sz w:val="24"/>
          <w:szCs w:val="24"/>
        </w:rPr>
        <w:t xml:space="preserve"> за межами цих </w:t>
      </w:r>
      <w:proofErr w:type="spellStart"/>
      <w:r>
        <w:rPr>
          <w:rFonts w:ascii="Times New Roman CYR" w:hAnsi="Times New Roman CYR" w:cs="Times New Roman CYR"/>
          <w:sz w:val="24"/>
          <w:szCs w:val="24"/>
        </w:rPr>
        <w:t>лiмiтiв</w:t>
      </w:r>
      <w:proofErr w:type="spellEnd"/>
      <w:r>
        <w:rPr>
          <w:rFonts w:ascii="Times New Roman CYR" w:hAnsi="Times New Roman CYR" w:cs="Times New Roman CYR"/>
          <w:sz w:val="24"/>
          <w:szCs w:val="24"/>
        </w:rPr>
        <w:t xml:space="preserve"> у випадку </w:t>
      </w:r>
      <w:proofErr w:type="spellStart"/>
      <w:r>
        <w:rPr>
          <w:rFonts w:ascii="Times New Roman CYR" w:hAnsi="Times New Roman CYR" w:cs="Times New Roman CYR"/>
          <w:sz w:val="24"/>
          <w:szCs w:val="24"/>
        </w:rPr>
        <w:t>бiльш</w:t>
      </w:r>
      <w:proofErr w:type="spellEnd"/>
      <w:r>
        <w:rPr>
          <w:rFonts w:ascii="Times New Roman CYR" w:hAnsi="Times New Roman CYR" w:cs="Times New Roman CYR"/>
          <w:sz w:val="24"/>
          <w:szCs w:val="24"/>
        </w:rPr>
        <w:t xml:space="preserve"> суттєвих ринкових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w:t>
      </w:r>
    </w:p>
    <w:p w14:paraId="37DF0F7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Концентрацiя</w:t>
      </w:r>
      <w:proofErr w:type="spellEnd"/>
      <w:r>
        <w:rPr>
          <w:rFonts w:ascii="Times New Roman CYR" w:hAnsi="Times New Roman CYR" w:cs="Times New Roman CYR"/>
          <w:sz w:val="24"/>
          <w:szCs w:val="24"/>
        </w:rPr>
        <w:t xml:space="preserve"> кредитного ризику. У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є </w:t>
      </w:r>
      <w:proofErr w:type="spellStart"/>
      <w:r>
        <w:rPr>
          <w:rFonts w:ascii="Times New Roman CYR" w:hAnsi="Times New Roman CYR" w:cs="Times New Roman CYR"/>
          <w:sz w:val="24"/>
          <w:szCs w:val="24"/>
        </w:rPr>
        <w:t>окремi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клiєнти</w:t>
      </w:r>
      <w:proofErr w:type="spellEnd"/>
      <w:r>
        <w:rPr>
          <w:rFonts w:ascii="Times New Roman CYR" w:hAnsi="Times New Roman CYR" w:cs="Times New Roman CYR"/>
          <w:sz w:val="24"/>
          <w:szCs w:val="24"/>
        </w:rPr>
        <w:t xml:space="preserve">, залишки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яких окремо складали 10% або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за основною </w:t>
      </w:r>
      <w:proofErr w:type="spellStart"/>
      <w:r>
        <w:rPr>
          <w:rFonts w:ascii="Times New Roman CYR" w:hAnsi="Times New Roman CYR" w:cs="Times New Roman CYR"/>
          <w:sz w:val="24"/>
          <w:szCs w:val="24"/>
        </w:rPr>
        <w:t>дiяльнiстю</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дебiторської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заборгованостi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
    <w:p w14:paraId="0360E10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процентної ставки.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зазвичай не має значних процентних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доходи та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потоки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основної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переважно не залежать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ринкових процентних ставок. Ризик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процентної ставки, на який наражається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пов'язаний з довгостроковими позиковими коштами в євро. </w:t>
      </w:r>
      <w:proofErr w:type="spellStart"/>
      <w:r>
        <w:rPr>
          <w:rFonts w:ascii="Times New Roman CYR" w:hAnsi="Times New Roman CYR" w:cs="Times New Roman CYR"/>
          <w:sz w:val="24"/>
          <w:szCs w:val="24"/>
        </w:rPr>
        <w:t>Позиковi</w:t>
      </w:r>
      <w:proofErr w:type="spellEnd"/>
      <w:r>
        <w:rPr>
          <w:rFonts w:ascii="Times New Roman CYR" w:hAnsi="Times New Roman CYR" w:cs="Times New Roman CYR"/>
          <w:sz w:val="24"/>
          <w:szCs w:val="24"/>
        </w:rPr>
        <w:t xml:space="preserve"> кошти, </w:t>
      </w:r>
      <w:proofErr w:type="spellStart"/>
      <w:r>
        <w:rPr>
          <w:rFonts w:ascii="Times New Roman CYR" w:hAnsi="Times New Roman CYR" w:cs="Times New Roman CYR"/>
          <w:sz w:val="24"/>
          <w:szCs w:val="24"/>
        </w:rPr>
        <w:t>залученi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перемiнними</w:t>
      </w:r>
      <w:proofErr w:type="spellEnd"/>
      <w:r>
        <w:rPr>
          <w:rFonts w:ascii="Times New Roman CYR" w:hAnsi="Times New Roman CYR" w:cs="Times New Roman CYR"/>
          <w:sz w:val="24"/>
          <w:szCs w:val="24"/>
        </w:rPr>
        <w:t xml:space="preserve"> процентними ставками, призводять до ризику процентної ставки. </w:t>
      </w:r>
      <w:proofErr w:type="spellStart"/>
      <w:r>
        <w:rPr>
          <w:rFonts w:ascii="Times New Roman CYR" w:hAnsi="Times New Roman CYR" w:cs="Times New Roman CYR"/>
          <w:sz w:val="24"/>
          <w:szCs w:val="24"/>
        </w:rPr>
        <w:t>Позиковi</w:t>
      </w:r>
      <w:proofErr w:type="spellEnd"/>
      <w:r>
        <w:rPr>
          <w:rFonts w:ascii="Times New Roman CYR" w:hAnsi="Times New Roman CYR" w:cs="Times New Roman CYR"/>
          <w:sz w:val="24"/>
          <w:szCs w:val="24"/>
        </w:rPr>
        <w:t xml:space="preserve"> кошти, </w:t>
      </w:r>
      <w:proofErr w:type="spellStart"/>
      <w:r>
        <w:rPr>
          <w:rFonts w:ascii="Times New Roman CYR" w:hAnsi="Times New Roman CYR" w:cs="Times New Roman CYR"/>
          <w:sz w:val="24"/>
          <w:szCs w:val="24"/>
        </w:rPr>
        <w:t>виданi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фiксованими</w:t>
      </w:r>
      <w:proofErr w:type="spellEnd"/>
      <w:r>
        <w:rPr>
          <w:rFonts w:ascii="Times New Roman CYR" w:hAnsi="Times New Roman CYR" w:cs="Times New Roman CYR"/>
          <w:sz w:val="24"/>
          <w:szCs w:val="24"/>
        </w:rPr>
        <w:t xml:space="preserve"> процентними ставками, призводять до ризику справедливої </w:t>
      </w:r>
      <w:proofErr w:type="spellStart"/>
      <w:r>
        <w:rPr>
          <w:rFonts w:ascii="Times New Roman CYR" w:hAnsi="Times New Roman CYR" w:cs="Times New Roman CYR"/>
          <w:sz w:val="24"/>
          <w:szCs w:val="24"/>
        </w:rPr>
        <w:t>вартостi</w:t>
      </w:r>
      <w:proofErr w:type="spellEnd"/>
      <w:r>
        <w:rPr>
          <w:rFonts w:ascii="Times New Roman CYR" w:hAnsi="Times New Roman CYR" w:cs="Times New Roman CYR"/>
          <w:sz w:val="24"/>
          <w:szCs w:val="24"/>
        </w:rPr>
        <w:t xml:space="preserve"> процентної ставки. </w:t>
      </w:r>
    </w:p>
    <w:p w14:paraId="36A5CE7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вiдстежує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щодня.</w:t>
      </w:r>
    </w:p>
    <w:p w14:paraId="11EE8DE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07C705F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9. </w:t>
      </w:r>
      <w:proofErr w:type="spellStart"/>
      <w:r>
        <w:rPr>
          <w:rFonts w:ascii="Times New Roman CYR" w:hAnsi="Times New Roman CYR" w:cs="Times New Roman CYR"/>
          <w:sz w:val="24"/>
          <w:szCs w:val="24"/>
        </w:rPr>
        <w:t>Стратегiя</w:t>
      </w:r>
      <w:proofErr w:type="spellEnd"/>
      <w:r>
        <w:rPr>
          <w:rFonts w:ascii="Times New Roman CYR" w:hAnsi="Times New Roman CYR" w:cs="Times New Roman CYR"/>
          <w:sz w:val="24"/>
          <w:szCs w:val="24"/>
        </w:rPr>
        <w:t xml:space="preserve"> подальшої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 щонайменше на </w:t>
      </w:r>
      <w:proofErr w:type="spellStart"/>
      <w:r>
        <w:rPr>
          <w:rFonts w:ascii="Times New Roman CYR" w:hAnsi="Times New Roman CYR" w:cs="Times New Roman CYR"/>
          <w:sz w:val="24"/>
          <w:szCs w:val="24"/>
        </w:rPr>
        <w:t>рiк</w:t>
      </w:r>
      <w:proofErr w:type="spellEnd"/>
      <w:r>
        <w:rPr>
          <w:rFonts w:ascii="Times New Roman CYR" w:hAnsi="Times New Roman CYR" w:cs="Times New Roman CYR"/>
          <w:sz w:val="24"/>
          <w:szCs w:val="24"/>
        </w:rPr>
        <w:t xml:space="preserve"> (щодо розширення виробництва, </w:t>
      </w:r>
      <w:proofErr w:type="spellStart"/>
      <w:r>
        <w:rPr>
          <w:rFonts w:ascii="Times New Roman CYR" w:hAnsi="Times New Roman CYR" w:cs="Times New Roman CYR"/>
          <w:sz w:val="24"/>
          <w:szCs w:val="24"/>
        </w:rPr>
        <w:t>реконструкцiї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полiпшення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опис </w:t>
      </w:r>
      <w:proofErr w:type="spellStart"/>
      <w:r>
        <w:rPr>
          <w:rFonts w:ascii="Times New Roman CYR" w:hAnsi="Times New Roman CYR" w:cs="Times New Roman CYR"/>
          <w:sz w:val="24"/>
          <w:szCs w:val="24"/>
        </w:rPr>
        <w:t>iстотних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факторiв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вплинути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майбутньому).</w:t>
      </w:r>
    </w:p>
    <w:p w14:paraId="793C211A"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цього </w:t>
      </w:r>
      <w:proofErr w:type="spellStart"/>
      <w:r>
        <w:rPr>
          <w:rFonts w:ascii="Times New Roman CYR" w:hAnsi="Times New Roman CYR" w:cs="Times New Roman CYR"/>
          <w:sz w:val="24"/>
          <w:szCs w:val="24"/>
        </w:rPr>
        <w:t>звiту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станцiя</w:t>
      </w:r>
      <w:proofErr w:type="spellEnd"/>
      <w:r>
        <w:rPr>
          <w:rFonts w:ascii="Times New Roman CYR" w:hAnsi="Times New Roman CYR" w:cs="Times New Roman CYR"/>
          <w:sz w:val="24"/>
          <w:szCs w:val="24"/>
        </w:rPr>
        <w:t xml:space="preserve">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непiдконтрольної</w:t>
      </w:r>
      <w:proofErr w:type="spellEnd"/>
      <w:r>
        <w:rPr>
          <w:rFonts w:ascii="Times New Roman CYR"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w:t>
      </w:r>
    </w:p>
    <w:p w14:paraId="12CEDCE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24FC761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придбання або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останнi</w:t>
      </w:r>
      <w:proofErr w:type="spellEnd"/>
      <w:r>
        <w:rPr>
          <w:rFonts w:ascii="Times New Roman CYR" w:hAnsi="Times New Roman CYR" w:cs="Times New Roman CYR"/>
          <w:sz w:val="24"/>
          <w:szCs w:val="24"/>
        </w:rPr>
        <w:t xml:space="preserve"> п'ять </w:t>
      </w:r>
      <w:proofErr w:type="spellStart"/>
      <w:r>
        <w:rPr>
          <w:rFonts w:ascii="Times New Roman CYR" w:hAnsi="Times New Roman CYR" w:cs="Times New Roman CYR"/>
          <w:sz w:val="24"/>
          <w:szCs w:val="24"/>
        </w:rPr>
        <w:t>рокiв</w:t>
      </w:r>
      <w:proofErr w:type="spellEnd"/>
      <w:r>
        <w:rPr>
          <w:rFonts w:ascii="Times New Roman CYR" w:hAnsi="Times New Roman CYR" w:cs="Times New Roman CYR"/>
          <w:sz w:val="24"/>
          <w:szCs w:val="24"/>
        </w:rPr>
        <w:t>, а також якщо плануються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або придбання, то також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надати їх опис, включаючи </w:t>
      </w:r>
      <w:proofErr w:type="spellStart"/>
      <w:r>
        <w:rPr>
          <w:rFonts w:ascii="Times New Roman CYR" w:hAnsi="Times New Roman CYR" w:cs="Times New Roman CYR"/>
          <w:sz w:val="24"/>
          <w:szCs w:val="24"/>
        </w:rPr>
        <w:t>суттєвi</w:t>
      </w:r>
      <w:proofErr w:type="spellEnd"/>
      <w:r>
        <w:rPr>
          <w:rFonts w:ascii="Times New Roman CYR" w:hAnsi="Times New Roman CYR" w:cs="Times New Roman CYR"/>
          <w:sz w:val="24"/>
          <w:szCs w:val="24"/>
        </w:rPr>
        <w:t xml:space="preserve"> умови придбання або </w:t>
      </w:r>
      <w:proofErr w:type="spellStart"/>
      <w:r>
        <w:rPr>
          <w:rFonts w:ascii="Times New Roman CYR" w:hAnsi="Times New Roman CYR" w:cs="Times New Roman CYR"/>
          <w:sz w:val="24"/>
          <w:szCs w:val="24"/>
        </w:rPr>
        <w:t>iнвестицiї</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w:t>
      </w:r>
    </w:p>
    <w:p w14:paraId="044AF560"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10524" w:type="dxa"/>
        <w:tblLook w:val="04A0" w:firstRow="1" w:lastRow="0" w:firstColumn="1" w:lastColumn="0" w:noHBand="0" w:noVBand="1"/>
      </w:tblPr>
      <w:tblGrid>
        <w:gridCol w:w="6318"/>
        <w:gridCol w:w="2384"/>
        <w:gridCol w:w="1822"/>
      </w:tblGrid>
      <w:tr w:rsidR="005252AB" w:rsidRPr="005252AB" w14:paraId="2DFAC474" w14:textId="77777777" w:rsidTr="005252AB">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4AB40D03"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Найменування</w:t>
            </w:r>
          </w:p>
        </w:tc>
        <w:tc>
          <w:tcPr>
            <w:tcW w:w="2384" w:type="dxa"/>
            <w:tcBorders>
              <w:top w:val="single" w:sz="4" w:space="0" w:color="auto"/>
              <w:left w:val="nil"/>
              <w:bottom w:val="single" w:sz="4" w:space="0" w:color="auto"/>
              <w:right w:val="single" w:sz="4" w:space="0" w:color="auto"/>
            </w:tcBorders>
            <w:noWrap/>
            <w:vAlign w:val="bottom"/>
            <w:hideMark/>
          </w:tcPr>
          <w:p w14:paraId="7863FB36"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Придбання, грн.</w:t>
            </w:r>
          </w:p>
        </w:tc>
        <w:tc>
          <w:tcPr>
            <w:tcW w:w="1822" w:type="dxa"/>
            <w:tcBorders>
              <w:top w:val="single" w:sz="4" w:space="0" w:color="auto"/>
              <w:left w:val="nil"/>
              <w:bottom w:val="single" w:sz="4" w:space="0" w:color="auto"/>
              <w:right w:val="single" w:sz="4" w:space="0" w:color="auto"/>
            </w:tcBorders>
            <w:noWrap/>
            <w:vAlign w:val="bottom"/>
            <w:hideMark/>
          </w:tcPr>
          <w:p w14:paraId="2EA93FA1"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sz w:val="24"/>
                <w:szCs w:val="24"/>
              </w:rPr>
              <w:t>Списання, грн.</w:t>
            </w:r>
          </w:p>
        </w:tc>
      </w:tr>
      <w:tr w:rsidR="005252AB" w:rsidRPr="005252AB" w14:paraId="35187DC5" w14:textId="77777777" w:rsidTr="005252AB">
        <w:trPr>
          <w:trHeight w:val="238"/>
        </w:trPr>
        <w:tc>
          <w:tcPr>
            <w:tcW w:w="6318" w:type="dxa"/>
            <w:tcBorders>
              <w:top w:val="single" w:sz="4" w:space="0" w:color="auto"/>
              <w:left w:val="single" w:sz="4" w:space="0" w:color="auto"/>
              <w:bottom w:val="single" w:sz="4" w:space="0" w:color="auto"/>
              <w:right w:val="single" w:sz="4" w:space="0" w:color="auto"/>
            </w:tcBorders>
            <w:vAlign w:val="bottom"/>
            <w:hideMark/>
          </w:tcPr>
          <w:p w14:paraId="084F5C21"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t xml:space="preserve">Будівлі та споруди </w:t>
            </w:r>
          </w:p>
        </w:tc>
        <w:tc>
          <w:tcPr>
            <w:tcW w:w="2384" w:type="dxa"/>
            <w:tcBorders>
              <w:top w:val="single" w:sz="4" w:space="0" w:color="auto"/>
              <w:left w:val="single" w:sz="4" w:space="0" w:color="auto"/>
              <w:bottom w:val="single" w:sz="4" w:space="0" w:color="auto"/>
              <w:right w:val="single" w:sz="4" w:space="0" w:color="auto"/>
            </w:tcBorders>
            <w:vAlign w:val="bottom"/>
            <w:hideMark/>
          </w:tcPr>
          <w:p w14:paraId="678E0420"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3 580 556 691,86 </w:t>
            </w:r>
          </w:p>
        </w:tc>
        <w:tc>
          <w:tcPr>
            <w:tcW w:w="1822" w:type="dxa"/>
            <w:tcBorders>
              <w:top w:val="single" w:sz="4" w:space="0" w:color="auto"/>
              <w:left w:val="single" w:sz="4" w:space="0" w:color="auto"/>
              <w:bottom w:val="single" w:sz="4" w:space="0" w:color="auto"/>
              <w:right w:val="single" w:sz="4" w:space="0" w:color="auto"/>
            </w:tcBorders>
            <w:noWrap/>
            <w:vAlign w:val="bottom"/>
          </w:tcPr>
          <w:p w14:paraId="4E412AEC" w14:textId="77777777" w:rsidR="005252AB" w:rsidRPr="005252AB" w:rsidRDefault="005252AB">
            <w:pPr>
              <w:spacing w:after="0" w:line="240" w:lineRule="auto"/>
              <w:jc w:val="center"/>
              <w:rPr>
                <w:rFonts w:ascii="Times New Roman" w:hAnsi="Times New Roman"/>
                <w:sz w:val="24"/>
                <w:szCs w:val="24"/>
              </w:rPr>
            </w:pPr>
          </w:p>
        </w:tc>
      </w:tr>
      <w:tr w:rsidR="005252AB" w:rsidRPr="005252AB" w14:paraId="0948D161" w14:textId="77777777" w:rsidTr="005252AB">
        <w:trPr>
          <w:trHeight w:val="53"/>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079DC6D6"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t>Машини та обладнання</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4AE1B22B"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3 240 400 788,55 </w:t>
            </w:r>
          </w:p>
        </w:tc>
        <w:tc>
          <w:tcPr>
            <w:tcW w:w="1822" w:type="dxa"/>
            <w:tcBorders>
              <w:top w:val="single" w:sz="4" w:space="0" w:color="auto"/>
              <w:left w:val="single" w:sz="4" w:space="0" w:color="auto"/>
              <w:bottom w:val="single" w:sz="4" w:space="0" w:color="auto"/>
              <w:right w:val="single" w:sz="4" w:space="0" w:color="auto"/>
            </w:tcBorders>
            <w:noWrap/>
            <w:vAlign w:val="bottom"/>
          </w:tcPr>
          <w:p w14:paraId="4F7CFED3" w14:textId="77777777" w:rsidR="005252AB" w:rsidRPr="005252AB" w:rsidRDefault="005252AB">
            <w:pPr>
              <w:spacing w:after="0" w:line="240" w:lineRule="auto"/>
              <w:jc w:val="center"/>
              <w:rPr>
                <w:rFonts w:ascii="Times New Roman" w:hAnsi="Times New Roman"/>
                <w:sz w:val="24"/>
                <w:szCs w:val="24"/>
              </w:rPr>
            </w:pPr>
          </w:p>
        </w:tc>
      </w:tr>
      <w:tr w:rsidR="005252AB" w:rsidRPr="005252AB" w14:paraId="5E70868D" w14:textId="77777777" w:rsidTr="005252AB">
        <w:trPr>
          <w:trHeight w:val="53"/>
        </w:trPr>
        <w:tc>
          <w:tcPr>
            <w:tcW w:w="6318" w:type="dxa"/>
            <w:tcBorders>
              <w:top w:val="single" w:sz="4" w:space="0" w:color="auto"/>
              <w:left w:val="single" w:sz="4" w:space="0" w:color="auto"/>
              <w:bottom w:val="single" w:sz="4" w:space="0" w:color="auto"/>
              <w:right w:val="single" w:sz="4" w:space="0" w:color="auto"/>
            </w:tcBorders>
            <w:vAlign w:val="bottom"/>
            <w:hideMark/>
          </w:tcPr>
          <w:p w14:paraId="499518DB"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lastRenderedPageBreak/>
              <w:t>Інші передавальні пристрої виробничого призначення</w:t>
            </w:r>
          </w:p>
        </w:tc>
        <w:tc>
          <w:tcPr>
            <w:tcW w:w="2384" w:type="dxa"/>
            <w:tcBorders>
              <w:top w:val="single" w:sz="4" w:space="0" w:color="auto"/>
              <w:left w:val="single" w:sz="4" w:space="0" w:color="auto"/>
              <w:bottom w:val="single" w:sz="4" w:space="0" w:color="auto"/>
              <w:right w:val="single" w:sz="4" w:space="0" w:color="auto"/>
            </w:tcBorders>
            <w:vAlign w:val="bottom"/>
            <w:hideMark/>
          </w:tcPr>
          <w:p w14:paraId="77E7603F"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275 318 882,57 </w:t>
            </w:r>
          </w:p>
        </w:tc>
        <w:tc>
          <w:tcPr>
            <w:tcW w:w="1822" w:type="dxa"/>
            <w:tcBorders>
              <w:top w:val="single" w:sz="4" w:space="0" w:color="auto"/>
              <w:left w:val="single" w:sz="4" w:space="0" w:color="auto"/>
              <w:bottom w:val="single" w:sz="4" w:space="0" w:color="auto"/>
              <w:right w:val="single" w:sz="4" w:space="0" w:color="auto"/>
            </w:tcBorders>
            <w:noWrap/>
            <w:vAlign w:val="bottom"/>
          </w:tcPr>
          <w:p w14:paraId="0264572A" w14:textId="77777777" w:rsidR="005252AB" w:rsidRPr="005252AB" w:rsidRDefault="005252AB">
            <w:pPr>
              <w:spacing w:after="0" w:line="240" w:lineRule="auto"/>
              <w:jc w:val="center"/>
              <w:rPr>
                <w:rFonts w:ascii="Times New Roman" w:hAnsi="Times New Roman"/>
                <w:sz w:val="24"/>
                <w:szCs w:val="24"/>
              </w:rPr>
            </w:pPr>
          </w:p>
        </w:tc>
      </w:tr>
      <w:tr w:rsidR="005252AB" w:rsidRPr="005252AB" w14:paraId="5B361327" w14:textId="77777777" w:rsidTr="005252AB">
        <w:trPr>
          <w:trHeight w:val="53"/>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1DE6B415"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t xml:space="preserve">Транспортні засоби </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3697407A"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4 151 652,80 </w:t>
            </w:r>
          </w:p>
        </w:tc>
        <w:tc>
          <w:tcPr>
            <w:tcW w:w="1822" w:type="dxa"/>
            <w:tcBorders>
              <w:top w:val="single" w:sz="4" w:space="0" w:color="auto"/>
              <w:left w:val="single" w:sz="4" w:space="0" w:color="auto"/>
              <w:bottom w:val="single" w:sz="4" w:space="0" w:color="auto"/>
              <w:right w:val="single" w:sz="4" w:space="0" w:color="auto"/>
            </w:tcBorders>
            <w:noWrap/>
            <w:vAlign w:val="bottom"/>
            <w:hideMark/>
          </w:tcPr>
          <w:p w14:paraId="639160A9"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2 784 748,92</w:t>
            </w:r>
          </w:p>
        </w:tc>
      </w:tr>
      <w:tr w:rsidR="005252AB" w:rsidRPr="005252AB" w14:paraId="47EAB6E8" w14:textId="77777777" w:rsidTr="005252AB">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44899E41"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t>Інші машини та обладнання (ІТ)</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6E88EA58"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652 568,35 </w:t>
            </w:r>
          </w:p>
        </w:tc>
        <w:tc>
          <w:tcPr>
            <w:tcW w:w="1822" w:type="dxa"/>
            <w:tcBorders>
              <w:top w:val="single" w:sz="4" w:space="0" w:color="auto"/>
              <w:left w:val="single" w:sz="4" w:space="0" w:color="auto"/>
              <w:bottom w:val="single" w:sz="4" w:space="0" w:color="auto"/>
              <w:right w:val="single" w:sz="4" w:space="0" w:color="auto"/>
            </w:tcBorders>
            <w:noWrap/>
            <w:vAlign w:val="bottom"/>
          </w:tcPr>
          <w:p w14:paraId="15931DCB" w14:textId="77777777" w:rsidR="005252AB" w:rsidRPr="005252AB" w:rsidRDefault="005252AB">
            <w:pPr>
              <w:spacing w:after="0" w:line="240" w:lineRule="auto"/>
              <w:jc w:val="center"/>
              <w:rPr>
                <w:rFonts w:ascii="Times New Roman" w:hAnsi="Times New Roman"/>
                <w:sz w:val="24"/>
                <w:szCs w:val="24"/>
              </w:rPr>
            </w:pPr>
          </w:p>
        </w:tc>
      </w:tr>
      <w:tr w:rsidR="005252AB" w:rsidRPr="005252AB" w14:paraId="4F5B788E" w14:textId="77777777" w:rsidTr="005252AB">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1277CB09" w14:textId="77777777" w:rsidR="005252AB" w:rsidRPr="005252AB" w:rsidRDefault="005252AB">
            <w:pPr>
              <w:spacing w:after="0" w:line="240" w:lineRule="auto"/>
              <w:rPr>
                <w:rFonts w:ascii="Times New Roman" w:hAnsi="Times New Roman"/>
                <w:sz w:val="24"/>
                <w:szCs w:val="24"/>
              </w:rPr>
            </w:pPr>
            <w:r w:rsidRPr="005252AB">
              <w:rPr>
                <w:rFonts w:ascii="Times New Roman" w:hAnsi="Times New Roman"/>
                <w:color w:val="000000"/>
                <w:sz w:val="24"/>
                <w:szCs w:val="24"/>
              </w:rPr>
              <w:t xml:space="preserve">Інші інструменти та </w:t>
            </w:r>
            <w:proofErr w:type="spellStart"/>
            <w:r w:rsidRPr="005252AB">
              <w:rPr>
                <w:rFonts w:ascii="Times New Roman" w:hAnsi="Times New Roman"/>
                <w:color w:val="000000"/>
                <w:sz w:val="24"/>
                <w:szCs w:val="24"/>
              </w:rPr>
              <w:t>інвентарь</w:t>
            </w:r>
            <w:proofErr w:type="spellEnd"/>
            <w:r w:rsidRPr="005252AB">
              <w:rPr>
                <w:rFonts w:ascii="Times New Roman" w:hAnsi="Times New Roman"/>
                <w:color w:val="000000"/>
                <w:sz w:val="24"/>
                <w:szCs w:val="24"/>
              </w:rPr>
              <w:t xml:space="preserve"> виробничого призначення</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18B4C933" w14:textId="77777777" w:rsidR="005252AB" w:rsidRPr="005252AB" w:rsidRDefault="005252AB">
            <w:pPr>
              <w:spacing w:after="0" w:line="240" w:lineRule="auto"/>
              <w:jc w:val="center"/>
              <w:rPr>
                <w:rFonts w:ascii="Times New Roman" w:hAnsi="Times New Roman"/>
                <w:sz w:val="24"/>
                <w:szCs w:val="24"/>
              </w:rPr>
            </w:pPr>
            <w:r w:rsidRPr="005252AB">
              <w:rPr>
                <w:rFonts w:ascii="Times New Roman" w:hAnsi="Times New Roman"/>
                <w:color w:val="000000"/>
                <w:sz w:val="24"/>
                <w:szCs w:val="24"/>
              </w:rPr>
              <w:t xml:space="preserve">5 815 721,98 </w:t>
            </w:r>
          </w:p>
        </w:tc>
        <w:tc>
          <w:tcPr>
            <w:tcW w:w="1822" w:type="dxa"/>
            <w:tcBorders>
              <w:top w:val="single" w:sz="4" w:space="0" w:color="auto"/>
              <w:left w:val="single" w:sz="4" w:space="0" w:color="auto"/>
              <w:bottom w:val="single" w:sz="4" w:space="0" w:color="auto"/>
              <w:right w:val="single" w:sz="4" w:space="0" w:color="auto"/>
            </w:tcBorders>
            <w:noWrap/>
            <w:vAlign w:val="bottom"/>
          </w:tcPr>
          <w:p w14:paraId="6A977474" w14:textId="77777777" w:rsidR="005252AB" w:rsidRPr="005252AB" w:rsidRDefault="005252AB">
            <w:pPr>
              <w:spacing w:after="0" w:line="240" w:lineRule="auto"/>
              <w:jc w:val="center"/>
              <w:rPr>
                <w:rFonts w:ascii="Times New Roman" w:hAnsi="Times New Roman"/>
                <w:sz w:val="24"/>
                <w:szCs w:val="24"/>
              </w:rPr>
            </w:pPr>
          </w:p>
        </w:tc>
      </w:tr>
      <w:tr w:rsidR="005252AB" w:rsidRPr="005252AB" w14:paraId="307FAFA7" w14:textId="77777777" w:rsidTr="005252AB">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032CC771" w14:textId="77777777" w:rsidR="005252AB" w:rsidRPr="005252AB" w:rsidRDefault="005252AB">
            <w:pPr>
              <w:spacing w:after="0" w:line="240" w:lineRule="auto"/>
              <w:jc w:val="center"/>
              <w:rPr>
                <w:rFonts w:ascii="Times New Roman" w:hAnsi="Times New Roman"/>
                <w:b/>
                <w:bCs/>
                <w:sz w:val="24"/>
                <w:szCs w:val="24"/>
              </w:rPr>
            </w:pPr>
            <w:r w:rsidRPr="005252AB">
              <w:rPr>
                <w:rFonts w:ascii="Times New Roman" w:hAnsi="Times New Roman"/>
                <w:b/>
                <w:bCs/>
                <w:sz w:val="24"/>
                <w:szCs w:val="24"/>
              </w:rPr>
              <w:t>Всього</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67EBE415" w14:textId="77777777" w:rsidR="005252AB" w:rsidRPr="005252AB" w:rsidRDefault="005252AB">
            <w:pPr>
              <w:spacing w:after="0" w:line="240" w:lineRule="auto"/>
              <w:jc w:val="center"/>
              <w:rPr>
                <w:rFonts w:ascii="Times New Roman" w:hAnsi="Times New Roman"/>
                <w:b/>
                <w:bCs/>
                <w:sz w:val="24"/>
                <w:szCs w:val="24"/>
              </w:rPr>
            </w:pPr>
            <w:r w:rsidRPr="005252AB">
              <w:rPr>
                <w:rFonts w:ascii="Times New Roman" w:hAnsi="Times New Roman"/>
                <w:b/>
                <w:bCs/>
                <w:color w:val="000000"/>
                <w:sz w:val="24"/>
                <w:szCs w:val="24"/>
              </w:rPr>
              <w:t xml:space="preserve">7 106 896 306,11 </w:t>
            </w:r>
          </w:p>
        </w:tc>
        <w:tc>
          <w:tcPr>
            <w:tcW w:w="1822" w:type="dxa"/>
            <w:tcBorders>
              <w:top w:val="single" w:sz="4" w:space="0" w:color="auto"/>
              <w:left w:val="single" w:sz="4" w:space="0" w:color="auto"/>
              <w:bottom w:val="single" w:sz="4" w:space="0" w:color="auto"/>
              <w:right w:val="single" w:sz="4" w:space="0" w:color="auto"/>
            </w:tcBorders>
            <w:noWrap/>
            <w:vAlign w:val="bottom"/>
            <w:hideMark/>
          </w:tcPr>
          <w:p w14:paraId="5F99F603" w14:textId="77777777" w:rsidR="005252AB" w:rsidRPr="005252AB" w:rsidRDefault="005252AB">
            <w:pPr>
              <w:spacing w:after="0" w:line="240" w:lineRule="auto"/>
              <w:jc w:val="center"/>
              <w:rPr>
                <w:rFonts w:ascii="Times New Roman" w:hAnsi="Times New Roman"/>
                <w:b/>
                <w:bCs/>
                <w:sz w:val="24"/>
                <w:szCs w:val="24"/>
              </w:rPr>
            </w:pPr>
            <w:r w:rsidRPr="005252AB">
              <w:rPr>
                <w:rFonts w:ascii="Times New Roman" w:hAnsi="Times New Roman"/>
                <w:b/>
                <w:bCs/>
                <w:color w:val="000000"/>
                <w:sz w:val="24"/>
                <w:szCs w:val="24"/>
              </w:rPr>
              <w:t xml:space="preserve">2 784 748,92 </w:t>
            </w:r>
          </w:p>
        </w:tc>
      </w:tr>
    </w:tbl>
    <w:p w14:paraId="2D8255FD"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7C2986D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 особи, включаючи об'єкти оренди та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значнi</w:t>
      </w:r>
      <w:proofErr w:type="spellEnd"/>
      <w:r>
        <w:rPr>
          <w:rFonts w:ascii="Times New Roman CYR" w:hAnsi="Times New Roman CYR" w:cs="Times New Roman CYR"/>
          <w:sz w:val="24"/>
          <w:szCs w:val="24"/>
        </w:rPr>
        <w:t xml:space="preserve"> правочини особи щодо них; </w:t>
      </w:r>
      <w:proofErr w:type="spellStart"/>
      <w:r>
        <w:rPr>
          <w:rFonts w:ascii="Times New Roman CYR" w:hAnsi="Times New Roman CYR" w:cs="Times New Roman CYR"/>
          <w:sz w:val="24"/>
          <w:szCs w:val="24"/>
        </w:rPr>
        <w:t>виробничi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потужностi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утримання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мiсцезнаходження</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w:t>
      </w:r>
      <w:proofErr w:type="spellStart"/>
      <w:r>
        <w:rPr>
          <w:rFonts w:ascii="Times New Roman CYR" w:hAnsi="Times New Roman CYR" w:cs="Times New Roman CYR"/>
          <w:sz w:val="24"/>
          <w:szCs w:val="24"/>
        </w:rPr>
        <w:t>необхiдно</w:t>
      </w:r>
      <w:proofErr w:type="spellEnd"/>
      <w:r>
        <w:rPr>
          <w:rFonts w:ascii="Times New Roman CYR" w:hAnsi="Times New Roman CYR" w:cs="Times New Roman CYR"/>
          <w:sz w:val="24"/>
          <w:szCs w:val="24"/>
        </w:rPr>
        <w:t xml:space="preserve"> описати </w:t>
      </w:r>
      <w:proofErr w:type="spellStart"/>
      <w:r>
        <w:rPr>
          <w:rFonts w:ascii="Times New Roman CYR" w:hAnsi="Times New Roman CYR" w:cs="Times New Roman CYR"/>
          <w:sz w:val="24"/>
          <w:szCs w:val="24"/>
        </w:rPr>
        <w:t>екологiчнi</w:t>
      </w:r>
      <w:proofErr w:type="spellEnd"/>
      <w:r>
        <w:rPr>
          <w:rFonts w:ascii="Times New Roman CYR" w:hAnsi="Times New Roman CYR" w:cs="Times New Roman CYR"/>
          <w:sz w:val="24"/>
          <w:szCs w:val="24"/>
        </w:rPr>
        <w:t xml:space="preserve"> питання, що можуть позначитися на </w:t>
      </w:r>
      <w:proofErr w:type="spellStart"/>
      <w:r>
        <w:rPr>
          <w:rFonts w:ascii="Times New Roman CYR" w:hAnsi="Times New Roman CYR" w:cs="Times New Roman CYR"/>
          <w:sz w:val="24"/>
          <w:szCs w:val="24"/>
        </w:rPr>
        <w:t>використаннi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плани </w:t>
      </w:r>
      <w:proofErr w:type="spellStart"/>
      <w:r>
        <w:rPr>
          <w:rFonts w:ascii="Times New Roman CYR" w:hAnsi="Times New Roman CYR" w:cs="Times New Roman CYR"/>
          <w:sz w:val="24"/>
          <w:szCs w:val="24"/>
        </w:rPr>
        <w:t>капiтального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розширення або удосконалення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характер та причини таких </w:t>
      </w:r>
      <w:proofErr w:type="spellStart"/>
      <w:r>
        <w:rPr>
          <w:rFonts w:ascii="Times New Roman CYR" w:hAnsi="Times New Roman CYR" w:cs="Times New Roman CYR"/>
          <w:sz w:val="24"/>
          <w:szCs w:val="24"/>
        </w:rPr>
        <w:t>планiв</w:t>
      </w:r>
      <w:proofErr w:type="spellEnd"/>
      <w:r>
        <w:rPr>
          <w:rFonts w:ascii="Times New Roman CYR" w:hAnsi="Times New Roman CYR" w:cs="Times New Roman CYR"/>
          <w:sz w:val="24"/>
          <w:szCs w:val="24"/>
        </w:rPr>
        <w:t xml:space="preserve">, суми </w:t>
      </w:r>
      <w:proofErr w:type="spellStart"/>
      <w:r>
        <w:rPr>
          <w:rFonts w:ascii="Times New Roman CYR" w:hAnsi="Times New Roman CYR" w:cs="Times New Roman CYR"/>
          <w:sz w:val="24"/>
          <w:szCs w:val="24"/>
        </w:rPr>
        <w:t>видаткiв</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вже зроблених, методи </w:t>
      </w:r>
      <w:proofErr w:type="spellStart"/>
      <w:r>
        <w:rPr>
          <w:rFonts w:ascii="Times New Roman CYR" w:hAnsi="Times New Roman CYR" w:cs="Times New Roman CYR"/>
          <w:sz w:val="24"/>
          <w:szCs w:val="24"/>
        </w:rPr>
        <w:t>фiнансування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прогнознi</w:t>
      </w:r>
      <w:proofErr w:type="spellEnd"/>
      <w:r>
        <w:rPr>
          <w:rFonts w:ascii="Times New Roman CYR" w:hAnsi="Times New Roman CYR" w:cs="Times New Roman CYR"/>
          <w:sz w:val="24"/>
          <w:szCs w:val="24"/>
        </w:rPr>
        <w:t xml:space="preserve"> дати початку та </w:t>
      </w:r>
      <w:proofErr w:type="spellStart"/>
      <w:r>
        <w:rPr>
          <w:rFonts w:ascii="Times New Roman CYR" w:hAnsi="Times New Roman CYR" w:cs="Times New Roman CYR"/>
          <w:sz w:val="24"/>
          <w:szCs w:val="24"/>
        </w:rPr>
        <w:t>закiнчення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очiкуване</w:t>
      </w:r>
      <w:proofErr w:type="spellEnd"/>
      <w:r>
        <w:rPr>
          <w:rFonts w:ascii="Times New Roman CYR" w:hAnsi="Times New Roman CYR" w:cs="Times New Roman CYR"/>
          <w:sz w:val="24"/>
          <w:szCs w:val="24"/>
        </w:rPr>
        <w:t xml:space="preserve"> зростання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пiсля</w:t>
      </w:r>
      <w:proofErr w:type="spellEnd"/>
      <w:r>
        <w:rPr>
          <w:rFonts w:ascii="Times New Roman CYR" w:hAnsi="Times New Roman CYR" w:cs="Times New Roman CYR"/>
          <w:sz w:val="24"/>
          <w:szCs w:val="24"/>
        </w:rPr>
        <w:t xml:space="preserve"> її завершення.</w:t>
      </w:r>
    </w:p>
    <w:tbl>
      <w:tblPr>
        <w:tblW w:w="10635"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60"/>
        <w:gridCol w:w="1479"/>
        <w:gridCol w:w="1134"/>
        <w:gridCol w:w="1260"/>
        <w:gridCol w:w="1150"/>
        <w:gridCol w:w="1260"/>
        <w:gridCol w:w="1292"/>
      </w:tblGrid>
      <w:tr w:rsidR="005252AB" w:rsidRPr="005252AB" w14:paraId="6ACC589B" w14:textId="77777777" w:rsidTr="005252AB">
        <w:trPr>
          <w:trHeight w:val="200"/>
        </w:trPr>
        <w:tc>
          <w:tcPr>
            <w:tcW w:w="3060" w:type="dxa"/>
            <w:vMerge w:val="restart"/>
            <w:tcBorders>
              <w:top w:val="single" w:sz="6" w:space="0" w:color="auto"/>
              <w:left w:val="single" w:sz="6" w:space="0" w:color="auto"/>
              <w:bottom w:val="single" w:sz="6" w:space="0" w:color="auto"/>
              <w:right w:val="single" w:sz="6" w:space="0" w:color="auto"/>
            </w:tcBorders>
            <w:vAlign w:val="center"/>
            <w:hideMark/>
          </w:tcPr>
          <w:p w14:paraId="5CA99D5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Найменування</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основних</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засобів</w:t>
            </w:r>
            <w:proofErr w:type="spellEnd"/>
          </w:p>
        </w:tc>
        <w:tc>
          <w:tcPr>
            <w:tcW w:w="2613" w:type="dxa"/>
            <w:gridSpan w:val="2"/>
            <w:tcBorders>
              <w:top w:val="single" w:sz="6" w:space="0" w:color="auto"/>
              <w:left w:val="single" w:sz="6" w:space="0" w:color="auto"/>
              <w:bottom w:val="single" w:sz="6" w:space="0" w:color="auto"/>
              <w:right w:val="single" w:sz="6" w:space="0" w:color="auto"/>
            </w:tcBorders>
            <w:vAlign w:val="center"/>
            <w:hideMark/>
          </w:tcPr>
          <w:p w14:paraId="7205525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5252AB">
              <w:rPr>
                <w:rFonts w:ascii="Times New Roman CYR" w:hAnsi="Times New Roman CYR" w:cs="Times New Roman CYR"/>
                <w:lang w:val="ru-RU" w:eastAsia="en-US"/>
              </w:rPr>
              <w:t>Власні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тис. </w:t>
            </w:r>
            <w:proofErr w:type="spellStart"/>
            <w:r w:rsidRPr="005252AB">
              <w:rPr>
                <w:rFonts w:ascii="Times New Roman CYR" w:hAnsi="Times New Roman CYR" w:cs="Times New Roman CYR"/>
                <w:lang w:val="ru-RU" w:eastAsia="en-US"/>
              </w:rPr>
              <w:t>грн</w:t>
            </w:r>
            <w:proofErr w:type="spellEnd"/>
          </w:p>
        </w:tc>
        <w:tc>
          <w:tcPr>
            <w:tcW w:w="2410" w:type="dxa"/>
            <w:gridSpan w:val="2"/>
            <w:tcBorders>
              <w:top w:val="single" w:sz="6" w:space="0" w:color="auto"/>
              <w:left w:val="single" w:sz="6" w:space="0" w:color="auto"/>
              <w:bottom w:val="single" w:sz="6" w:space="0" w:color="auto"/>
              <w:right w:val="single" w:sz="6" w:space="0" w:color="auto"/>
            </w:tcBorders>
            <w:vAlign w:val="center"/>
            <w:hideMark/>
          </w:tcPr>
          <w:p w14:paraId="5133CD1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5252AB">
              <w:rPr>
                <w:rFonts w:ascii="Times New Roman CYR" w:hAnsi="Times New Roman CYR" w:cs="Times New Roman CYR"/>
                <w:lang w:val="ru-RU" w:eastAsia="en-US"/>
              </w:rPr>
              <w:t>Орендовані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тис. </w:t>
            </w:r>
            <w:proofErr w:type="spellStart"/>
            <w:r w:rsidRPr="005252AB">
              <w:rPr>
                <w:rFonts w:ascii="Times New Roman CYR" w:hAnsi="Times New Roman CYR" w:cs="Times New Roman CYR"/>
                <w:lang w:val="ru-RU" w:eastAsia="en-US"/>
              </w:rPr>
              <w:t>грн</w:t>
            </w:r>
            <w:proofErr w:type="spellEnd"/>
          </w:p>
        </w:tc>
        <w:tc>
          <w:tcPr>
            <w:tcW w:w="2552" w:type="dxa"/>
            <w:gridSpan w:val="2"/>
            <w:tcBorders>
              <w:top w:val="single" w:sz="6" w:space="0" w:color="auto"/>
              <w:left w:val="single" w:sz="6" w:space="0" w:color="auto"/>
              <w:bottom w:val="single" w:sz="6" w:space="0" w:color="auto"/>
              <w:right w:val="single" w:sz="6" w:space="0" w:color="auto"/>
            </w:tcBorders>
            <w:vAlign w:val="center"/>
            <w:hideMark/>
          </w:tcPr>
          <w:p w14:paraId="4B50835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proofErr w:type="spellStart"/>
            <w:r w:rsidRPr="005252AB">
              <w:rPr>
                <w:rFonts w:ascii="Times New Roman CYR" w:hAnsi="Times New Roman CYR" w:cs="Times New Roman CYR"/>
                <w:lang w:val="ru-RU" w:eastAsia="en-US"/>
              </w:rPr>
              <w:t>Основні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усього</w:t>
            </w:r>
            <w:proofErr w:type="spellEnd"/>
            <w:r w:rsidRPr="005252AB">
              <w:rPr>
                <w:rFonts w:ascii="Times New Roman CYR" w:hAnsi="Times New Roman CYR" w:cs="Times New Roman CYR"/>
                <w:lang w:val="ru-RU" w:eastAsia="en-US"/>
              </w:rPr>
              <w:t xml:space="preserve">, тис. </w:t>
            </w:r>
            <w:proofErr w:type="spellStart"/>
            <w:r w:rsidRPr="005252AB">
              <w:rPr>
                <w:rFonts w:ascii="Times New Roman CYR" w:hAnsi="Times New Roman CYR" w:cs="Times New Roman CYR"/>
                <w:lang w:val="ru-RU" w:eastAsia="en-US"/>
              </w:rPr>
              <w:t>грн</w:t>
            </w:r>
            <w:proofErr w:type="spellEnd"/>
          </w:p>
        </w:tc>
      </w:tr>
      <w:tr w:rsidR="005252AB" w:rsidRPr="005252AB" w14:paraId="4DFB3CFC" w14:textId="77777777" w:rsidTr="005252AB">
        <w:trPr>
          <w:trHeight w:val="200"/>
        </w:trPr>
        <w:tc>
          <w:tcPr>
            <w:tcW w:w="3060" w:type="dxa"/>
            <w:vMerge/>
            <w:tcBorders>
              <w:top w:val="single" w:sz="6" w:space="0" w:color="auto"/>
              <w:left w:val="single" w:sz="6" w:space="0" w:color="auto"/>
              <w:bottom w:val="single" w:sz="6" w:space="0" w:color="auto"/>
              <w:right w:val="single" w:sz="6" w:space="0" w:color="auto"/>
            </w:tcBorders>
            <w:vAlign w:val="center"/>
            <w:hideMark/>
          </w:tcPr>
          <w:p w14:paraId="3C7019A3" w14:textId="77777777" w:rsidR="005252AB" w:rsidRPr="005252AB" w:rsidRDefault="005252AB">
            <w:pPr>
              <w:spacing w:after="0" w:line="240" w:lineRule="auto"/>
              <w:rPr>
                <w:rFonts w:ascii="Times New Roman CYR" w:hAnsi="Times New Roman CYR" w:cs="Times New Roman CYR"/>
                <w:lang w:val="ru-RU" w:eastAsia="en-US"/>
              </w:rPr>
            </w:pPr>
          </w:p>
        </w:tc>
        <w:tc>
          <w:tcPr>
            <w:tcW w:w="1479" w:type="dxa"/>
            <w:tcBorders>
              <w:top w:val="single" w:sz="6" w:space="0" w:color="auto"/>
              <w:left w:val="single" w:sz="6" w:space="0" w:color="auto"/>
              <w:bottom w:val="single" w:sz="6" w:space="0" w:color="auto"/>
              <w:right w:val="single" w:sz="6" w:space="0" w:color="auto"/>
            </w:tcBorders>
            <w:vAlign w:val="center"/>
            <w:hideMark/>
          </w:tcPr>
          <w:p w14:paraId="3394484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початок</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A578E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кінець</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191BF6B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початок</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c>
          <w:tcPr>
            <w:tcW w:w="1150" w:type="dxa"/>
            <w:tcBorders>
              <w:top w:val="single" w:sz="6" w:space="0" w:color="auto"/>
              <w:left w:val="single" w:sz="6" w:space="0" w:color="auto"/>
              <w:bottom w:val="single" w:sz="6" w:space="0" w:color="auto"/>
              <w:right w:val="single" w:sz="6" w:space="0" w:color="auto"/>
            </w:tcBorders>
            <w:vAlign w:val="center"/>
            <w:hideMark/>
          </w:tcPr>
          <w:p w14:paraId="60D5425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кінець</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c>
          <w:tcPr>
            <w:tcW w:w="1260" w:type="dxa"/>
            <w:tcBorders>
              <w:top w:val="single" w:sz="6" w:space="0" w:color="auto"/>
              <w:left w:val="single" w:sz="6" w:space="0" w:color="auto"/>
              <w:bottom w:val="single" w:sz="6" w:space="0" w:color="auto"/>
              <w:right w:val="single" w:sz="6" w:space="0" w:color="auto"/>
            </w:tcBorders>
            <w:vAlign w:val="center"/>
            <w:hideMark/>
          </w:tcPr>
          <w:p w14:paraId="705EFEB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початок</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c>
          <w:tcPr>
            <w:tcW w:w="1292" w:type="dxa"/>
            <w:tcBorders>
              <w:top w:val="single" w:sz="6" w:space="0" w:color="auto"/>
              <w:left w:val="single" w:sz="6" w:space="0" w:color="auto"/>
              <w:bottom w:val="single" w:sz="6" w:space="0" w:color="auto"/>
              <w:right w:val="single" w:sz="6" w:space="0" w:color="auto"/>
            </w:tcBorders>
            <w:vAlign w:val="center"/>
            <w:hideMark/>
          </w:tcPr>
          <w:p w14:paraId="075E76A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кінець</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періоду</w:t>
            </w:r>
            <w:proofErr w:type="spellEnd"/>
          </w:p>
        </w:tc>
      </w:tr>
      <w:tr w:rsidR="005252AB" w:rsidRPr="005252AB" w14:paraId="27377EEB"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3A5F7899"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1. </w:t>
            </w:r>
            <w:proofErr w:type="spellStart"/>
            <w:r w:rsidRPr="005252AB">
              <w:rPr>
                <w:rFonts w:ascii="Times New Roman CYR" w:hAnsi="Times New Roman CYR" w:cs="Times New Roman CYR"/>
                <w:lang w:val="en-US" w:eastAsia="en-US"/>
              </w:rPr>
              <w:t>Виробничого</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призначення</w:t>
            </w:r>
            <w:proofErr w:type="spellEnd"/>
            <w:r w:rsidRPr="005252AB">
              <w:rPr>
                <w:rFonts w:ascii="Times New Roman CYR" w:hAnsi="Times New Roman CYR" w:cs="Times New Roman CYR"/>
                <w:lang w:val="en-US" w:eastAsia="en-US"/>
              </w:rPr>
              <w:t>:</w:t>
            </w:r>
          </w:p>
        </w:tc>
        <w:tc>
          <w:tcPr>
            <w:tcW w:w="1479" w:type="dxa"/>
            <w:tcBorders>
              <w:top w:val="single" w:sz="6" w:space="0" w:color="auto"/>
              <w:left w:val="single" w:sz="6" w:space="0" w:color="auto"/>
              <w:bottom w:val="single" w:sz="6" w:space="0" w:color="auto"/>
              <w:right w:val="single" w:sz="6" w:space="0" w:color="auto"/>
            </w:tcBorders>
            <w:vAlign w:val="center"/>
            <w:hideMark/>
          </w:tcPr>
          <w:p w14:paraId="7BA2526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5 383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3F5A6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rFonts w:ascii="Times New Roman CYR" w:hAnsi="Times New Roman CYR" w:cs="Times New Roman CYR"/>
                <w:lang w:val="ru-RU" w:eastAsia="en-US"/>
              </w:rPr>
              <w:t>5 001</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27C3BB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130AF56E"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7647A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5 383</w:t>
            </w:r>
          </w:p>
        </w:tc>
        <w:tc>
          <w:tcPr>
            <w:tcW w:w="1292" w:type="dxa"/>
            <w:tcBorders>
              <w:top w:val="single" w:sz="6" w:space="0" w:color="auto"/>
              <w:left w:val="single" w:sz="6" w:space="0" w:color="auto"/>
              <w:bottom w:val="single" w:sz="6" w:space="0" w:color="auto"/>
              <w:right w:val="single" w:sz="6" w:space="0" w:color="auto"/>
            </w:tcBorders>
            <w:vAlign w:val="center"/>
            <w:hideMark/>
          </w:tcPr>
          <w:p w14:paraId="22A8224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5 001</w:t>
            </w:r>
          </w:p>
        </w:tc>
      </w:tr>
      <w:tr w:rsidR="005252AB" w:rsidRPr="005252AB" w14:paraId="1DC540AE"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170CCCA6"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будівлі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споруди</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6113B68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595</w:t>
            </w:r>
          </w:p>
        </w:tc>
        <w:tc>
          <w:tcPr>
            <w:tcW w:w="1134" w:type="dxa"/>
            <w:tcBorders>
              <w:top w:val="nil"/>
              <w:left w:val="nil"/>
              <w:bottom w:val="single" w:sz="8" w:space="0" w:color="auto"/>
              <w:right w:val="single" w:sz="8" w:space="0" w:color="auto"/>
            </w:tcBorders>
            <w:vAlign w:val="center"/>
            <w:hideMark/>
          </w:tcPr>
          <w:p w14:paraId="4C4E11B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color w:val="000000"/>
                <w:lang w:val="en-US" w:eastAsia="en-US"/>
              </w:rPr>
              <w:t>524</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A09731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07901CC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EAC003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595</w:t>
            </w:r>
          </w:p>
        </w:tc>
        <w:tc>
          <w:tcPr>
            <w:tcW w:w="1292" w:type="dxa"/>
            <w:tcBorders>
              <w:top w:val="nil"/>
              <w:left w:val="nil"/>
              <w:bottom w:val="single" w:sz="8" w:space="0" w:color="auto"/>
              <w:right w:val="single" w:sz="8" w:space="0" w:color="auto"/>
            </w:tcBorders>
            <w:vAlign w:val="center"/>
            <w:hideMark/>
          </w:tcPr>
          <w:p w14:paraId="679016B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val="en-US" w:eastAsia="en-US"/>
              </w:rPr>
              <w:t>524</w:t>
            </w:r>
          </w:p>
        </w:tc>
      </w:tr>
      <w:tr w:rsidR="005252AB" w:rsidRPr="005252AB" w14:paraId="515D06DD"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334F1BE4"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машини</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обладнання</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7CEDDB0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4 301</w:t>
            </w:r>
          </w:p>
        </w:tc>
        <w:tc>
          <w:tcPr>
            <w:tcW w:w="1134" w:type="dxa"/>
            <w:tcBorders>
              <w:top w:val="nil"/>
              <w:left w:val="nil"/>
              <w:bottom w:val="single" w:sz="8" w:space="0" w:color="auto"/>
              <w:right w:val="single" w:sz="8" w:space="0" w:color="auto"/>
            </w:tcBorders>
            <w:vAlign w:val="center"/>
            <w:hideMark/>
          </w:tcPr>
          <w:p w14:paraId="4BF7CC1E"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color w:val="000000"/>
                <w:lang w:val="en-US" w:eastAsia="en-US"/>
              </w:rPr>
              <w:t>3992</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C5E866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5157A9C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B1A5C9E"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4 301</w:t>
            </w:r>
          </w:p>
        </w:tc>
        <w:tc>
          <w:tcPr>
            <w:tcW w:w="1292" w:type="dxa"/>
            <w:tcBorders>
              <w:top w:val="nil"/>
              <w:left w:val="nil"/>
              <w:bottom w:val="single" w:sz="8" w:space="0" w:color="auto"/>
              <w:right w:val="single" w:sz="8" w:space="0" w:color="auto"/>
            </w:tcBorders>
            <w:vAlign w:val="center"/>
            <w:hideMark/>
          </w:tcPr>
          <w:p w14:paraId="2D5FDAE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val="en-US" w:eastAsia="en-US"/>
              </w:rPr>
              <w:t>3992</w:t>
            </w:r>
          </w:p>
        </w:tc>
      </w:tr>
      <w:tr w:rsidR="005252AB" w:rsidRPr="005252AB" w14:paraId="071EFDDD"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78DD224D"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транспортні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засоби</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5679D1E4"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485</w:t>
            </w:r>
          </w:p>
        </w:tc>
        <w:tc>
          <w:tcPr>
            <w:tcW w:w="1134" w:type="dxa"/>
            <w:tcBorders>
              <w:top w:val="nil"/>
              <w:left w:val="nil"/>
              <w:bottom w:val="single" w:sz="8" w:space="0" w:color="auto"/>
              <w:right w:val="single" w:sz="8" w:space="0" w:color="auto"/>
            </w:tcBorders>
            <w:vAlign w:val="center"/>
            <w:hideMark/>
          </w:tcPr>
          <w:p w14:paraId="1A7603A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color w:val="000000"/>
                <w:lang w:val="en-US" w:eastAsia="en-US"/>
              </w:rPr>
              <w:t>484</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C76DFC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3772D0E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AC4BC9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485</w:t>
            </w:r>
          </w:p>
        </w:tc>
        <w:tc>
          <w:tcPr>
            <w:tcW w:w="1292" w:type="dxa"/>
            <w:tcBorders>
              <w:top w:val="nil"/>
              <w:left w:val="nil"/>
              <w:bottom w:val="single" w:sz="8" w:space="0" w:color="auto"/>
              <w:right w:val="single" w:sz="8" w:space="0" w:color="auto"/>
            </w:tcBorders>
            <w:vAlign w:val="center"/>
            <w:hideMark/>
          </w:tcPr>
          <w:p w14:paraId="788450D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val="en-US" w:eastAsia="en-US"/>
              </w:rPr>
              <w:t>484</w:t>
            </w:r>
          </w:p>
        </w:tc>
      </w:tr>
      <w:tr w:rsidR="005252AB" w:rsidRPr="005252AB" w14:paraId="2B214943"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4AFDB72A"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земельні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ділянки</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0268A2B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eastAsia="en-US"/>
              </w:rPr>
            </w:pPr>
            <w:r w:rsidRPr="005252AB">
              <w:rPr>
                <w:rFonts w:ascii="Times New Roman CYR" w:hAnsi="Times New Roman CYR" w:cs="Times New Roman CYR"/>
                <w:lang w:eastAsia="en-US"/>
              </w:rPr>
              <w:t>0</w:t>
            </w:r>
          </w:p>
        </w:tc>
        <w:tc>
          <w:tcPr>
            <w:tcW w:w="1134" w:type="dxa"/>
            <w:tcBorders>
              <w:top w:val="nil"/>
              <w:left w:val="nil"/>
              <w:bottom w:val="single" w:sz="8" w:space="0" w:color="auto"/>
              <w:right w:val="single" w:sz="8" w:space="0" w:color="auto"/>
            </w:tcBorders>
            <w:vAlign w:val="center"/>
            <w:hideMark/>
          </w:tcPr>
          <w:p w14:paraId="03374C3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eastAsia="en-US"/>
              </w:rPr>
              <w:t>0</w:t>
            </w:r>
            <w:r w:rsidRPr="005252AB">
              <w:rPr>
                <w:color w:val="000000"/>
                <w:lang w:val="en-US" w:eastAsia="en-US"/>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B742FA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3355F22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338CE7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eastAsia="en-US"/>
              </w:rPr>
            </w:pPr>
            <w:r w:rsidRPr="005252AB">
              <w:rPr>
                <w:rFonts w:ascii="Times New Roman CYR" w:hAnsi="Times New Roman CYR" w:cs="Times New Roman CYR"/>
                <w:lang w:eastAsia="en-US"/>
              </w:rPr>
              <w:t>0</w:t>
            </w:r>
          </w:p>
        </w:tc>
        <w:tc>
          <w:tcPr>
            <w:tcW w:w="1292" w:type="dxa"/>
            <w:tcBorders>
              <w:top w:val="nil"/>
              <w:left w:val="nil"/>
              <w:bottom w:val="single" w:sz="8" w:space="0" w:color="auto"/>
              <w:right w:val="single" w:sz="8" w:space="0" w:color="auto"/>
            </w:tcBorders>
            <w:vAlign w:val="center"/>
            <w:hideMark/>
          </w:tcPr>
          <w:p w14:paraId="3555797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eastAsia="en-US"/>
              </w:rPr>
              <w:t>0</w:t>
            </w:r>
            <w:r w:rsidRPr="005252AB">
              <w:rPr>
                <w:color w:val="000000"/>
                <w:lang w:val="en-US" w:eastAsia="en-US"/>
              </w:rPr>
              <w:t> </w:t>
            </w:r>
          </w:p>
        </w:tc>
      </w:tr>
      <w:tr w:rsidR="005252AB" w:rsidRPr="005252AB" w14:paraId="54E0902B"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37044BF5"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інші</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3AE2CDD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2</w:t>
            </w:r>
          </w:p>
        </w:tc>
        <w:tc>
          <w:tcPr>
            <w:tcW w:w="1134" w:type="dxa"/>
            <w:tcBorders>
              <w:top w:val="nil"/>
              <w:left w:val="nil"/>
              <w:bottom w:val="single" w:sz="8" w:space="0" w:color="auto"/>
              <w:right w:val="single" w:sz="8" w:space="0" w:color="auto"/>
            </w:tcBorders>
            <w:vAlign w:val="center"/>
            <w:hideMark/>
          </w:tcPr>
          <w:p w14:paraId="29FEC6A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color w:val="000000"/>
                <w:lang w:val="en-US" w:eastAsia="en-US"/>
              </w:rPr>
              <w:t>1</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E170A6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44F7955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9292F14"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2</w:t>
            </w:r>
          </w:p>
        </w:tc>
        <w:tc>
          <w:tcPr>
            <w:tcW w:w="1292" w:type="dxa"/>
            <w:tcBorders>
              <w:top w:val="nil"/>
              <w:left w:val="nil"/>
              <w:bottom w:val="single" w:sz="8" w:space="0" w:color="auto"/>
              <w:right w:val="single" w:sz="8" w:space="0" w:color="auto"/>
            </w:tcBorders>
            <w:vAlign w:val="center"/>
            <w:hideMark/>
          </w:tcPr>
          <w:p w14:paraId="6BFFF17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val="en-US" w:eastAsia="en-US"/>
              </w:rPr>
              <w:t>1</w:t>
            </w:r>
          </w:p>
        </w:tc>
      </w:tr>
      <w:tr w:rsidR="005252AB" w:rsidRPr="005252AB" w14:paraId="469E8D66"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4607A55A"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2. </w:t>
            </w:r>
            <w:proofErr w:type="spellStart"/>
            <w:r w:rsidRPr="005252AB">
              <w:rPr>
                <w:rFonts w:ascii="Times New Roman CYR" w:hAnsi="Times New Roman CYR" w:cs="Times New Roman CYR"/>
                <w:lang w:val="en-US" w:eastAsia="en-US"/>
              </w:rPr>
              <w:t>Невиробничого</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призначення</w:t>
            </w:r>
            <w:proofErr w:type="spellEnd"/>
            <w:r w:rsidRPr="005252AB">
              <w:rPr>
                <w:rFonts w:ascii="Times New Roman CYR" w:hAnsi="Times New Roman CYR" w:cs="Times New Roman CYR"/>
                <w:lang w:val="en-US" w:eastAsia="en-US"/>
              </w:rPr>
              <w:t>:</w:t>
            </w:r>
          </w:p>
        </w:tc>
        <w:tc>
          <w:tcPr>
            <w:tcW w:w="1479" w:type="dxa"/>
            <w:tcBorders>
              <w:top w:val="single" w:sz="6" w:space="0" w:color="auto"/>
              <w:left w:val="single" w:sz="6" w:space="0" w:color="auto"/>
              <w:bottom w:val="single" w:sz="6" w:space="0" w:color="auto"/>
              <w:right w:val="single" w:sz="6" w:space="0" w:color="auto"/>
            </w:tcBorders>
            <w:hideMark/>
          </w:tcPr>
          <w:p w14:paraId="2E5F3E7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16EC541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362CFA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00C5C0B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3D8008E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73E22B2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533294A7"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4BA3633C"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будівлі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споруди</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5622E53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13BF4DF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D1EA2F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0B5DE9D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2CDFD0D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215BA0B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6F2D503B"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567DBFA1"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машини</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обладнання</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312D7215"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377E6D5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8366B8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2AC8766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6773557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4EA370D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0C2B2FBA"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386BDCFF"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транспортні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засоби</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1D09FC54"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2321E64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68B06E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7E93D99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090ED59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1923C43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4E99627D"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6FD29975"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земельні</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ділянки</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7D5601C1"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678E4AD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8D8F796"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169F102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6F3BA02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5D7AE46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6EB14AC5"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6D644726"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інвестиційна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нерухомість</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3B0A72AB"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1ADDD953"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BE6F86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76D46A8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4E08629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32BBEE4A"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53564435"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228E691F"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інші</w:t>
            </w:r>
            <w:proofErr w:type="spellEnd"/>
          </w:p>
        </w:tc>
        <w:tc>
          <w:tcPr>
            <w:tcW w:w="1479" w:type="dxa"/>
            <w:tcBorders>
              <w:top w:val="single" w:sz="6" w:space="0" w:color="auto"/>
              <w:left w:val="single" w:sz="6" w:space="0" w:color="auto"/>
              <w:bottom w:val="single" w:sz="6" w:space="0" w:color="auto"/>
              <w:right w:val="single" w:sz="6" w:space="0" w:color="auto"/>
            </w:tcBorders>
            <w:hideMark/>
          </w:tcPr>
          <w:p w14:paraId="4C637FF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134" w:type="dxa"/>
            <w:tcBorders>
              <w:top w:val="nil"/>
              <w:left w:val="nil"/>
              <w:bottom w:val="single" w:sz="8" w:space="0" w:color="auto"/>
              <w:right w:val="single" w:sz="8" w:space="0" w:color="auto"/>
            </w:tcBorders>
            <w:hideMark/>
          </w:tcPr>
          <w:p w14:paraId="2031C974"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10A37FD"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7012BE5F"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hideMark/>
          </w:tcPr>
          <w:p w14:paraId="1A1E3E1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c>
          <w:tcPr>
            <w:tcW w:w="1292" w:type="dxa"/>
            <w:tcBorders>
              <w:top w:val="nil"/>
              <w:left w:val="nil"/>
              <w:bottom w:val="single" w:sz="8" w:space="0" w:color="auto"/>
              <w:right w:val="single" w:sz="8" w:space="0" w:color="auto"/>
            </w:tcBorders>
            <w:hideMark/>
          </w:tcPr>
          <w:p w14:paraId="15400040"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t>0</w:t>
            </w:r>
          </w:p>
        </w:tc>
      </w:tr>
      <w:tr w:rsidR="005252AB" w:rsidRPr="005252AB" w14:paraId="5F749AFD"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vAlign w:val="center"/>
            <w:hideMark/>
          </w:tcPr>
          <w:p w14:paraId="2F837E7F"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Усього</w:t>
            </w:r>
            <w:proofErr w:type="spellEnd"/>
          </w:p>
        </w:tc>
        <w:tc>
          <w:tcPr>
            <w:tcW w:w="1479" w:type="dxa"/>
            <w:tcBorders>
              <w:top w:val="single" w:sz="6" w:space="0" w:color="auto"/>
              <w:left w:val="single" w:sz="6" w:space="0" w:color="auto"/>
              <w:bottom w:val="single" w:sz="6" w:space="0" w:color="auto"/>
              <w:right w:val="single" w:sz="6" w:space="0" w:color="auto"/>
            </w:tcBorders>
            <w:vAlign w:val="center"/>
            <w:hideMark/>
          </w:tcPr>
          <w:p w14:paraId="62988E6C"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5 383</w:t>
            </w:r>
          </w:p>
        </w:tc>
        <w:tc>
          <w:tcPr>
            <w:tcW w:w="1134" w:type="dxa"/>
            <w:tcBorders>
              <w:top w:val="nil"/>
              <w:left w:val="nil"/>
              <w:bottom w:val="single" w:sz="8" w:space="0" w:color="auto"/>
              <w:right w:val="single" w:sz="8" w:space="0" w:color="auto"/>
            </w:tcBorders>
            <w:vAlign w:val="center"/>
            <w:hideMark/>
          </w:tcPr>
          <w:p w14:paraId="119CBF98"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ru-RU" w:eastAsia="en-US"/>
              </w:rPr>
            </w:pPr>
            <w:r w:rsidRPr="005252AB">
              <w:rPr>
                <w:color w:val="000000"/>
                <w:lang w:val="en-US" w:eastAsia="en-US"/>
              </w:rPr>
              <w:t>5001</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56EF572"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150" w:type="dxa"/>
            <w:tcBorders>
              <w:top w:val="single" w:sz="6" w:space="0" w:color="auto"/>
              <w:left w:val="single" w:sz="6" w:space="0" w:color="auto"/>
              <w:bottom w:val="single" w:sz="6" w:space="0" w:color="auto"/>
              <w:right w:val="single" w:sz="6" w:space="0" w:color="auto"/>
            </w:tcBorders>
            <w:vAlign w:val="center"/>
            <w:hideMark/>
          </w:tcPr>
          <w:p w14:paraId="4CCAFE57"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en-US" w:eastAsia="en-US"/>
              </w:rPr>
              <w:t>0</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28C26F9"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rFonts w:ascii="Times New Roman CYR" w:hAnsi="Times New Roman CYR" w:cs="Times New Roman CYR"/>
                <w:lang w:val="ru-RU" w:eastAsia="en-US"/>
              </w:rPr>
              <w:t>5 383</w:t>
            </w:r>
          </w:p>
        </w:tc>
        <w:tc>
          <w:tcPr>
            <w:tcW w:w="1292" w:type="dxa"/>
            <w:tcBorders>
              <w:top w:val="nil"/>
              <w:left w:val="nil"/>
              <w:bottom w:val="single" w:sz="8" w:space="0" w:color="auto"/>
              <w:right w:val="single" w:sz="8" w:space="0" w:color="auto"/>
            </w:tcBorders>
            <w:vAlign w:val="center"/>
            <w:hideMark/>
          </w:tcPr>
          <w:p w14:paraId="75BFF05A" w14:textId="77777777" w:rsidR="005252AB" w:rsidRPr="005252AB" w:rsidRDefault="005252AB">
            <w:pPr>
              <w:widowControl w:val="0"/>
              <w:autoSpaceDE w:val="0"/>
              <w:autoSpaceDN w:val="0"/>
              <w:adjustRightInd w:val="0"/>
              <w:spacing w:after="0" w:line="240" w:lineRule="auto"/>
              <w:jc w:val="center"/>
              <w:rPr>
                <w:rFonts w:ascii="Times New Roman CYR" w:hAnsi="Times New Roman CYR" w:cs="Times New Roman CYR"/>
                <w:lang w:val="en-US" w:eastAsia="en-US"/>
              </w:rPr>
            </w:pPr>
            <w:r w:rsidRPr="005252AB">
              <w:rPr>
                <w:color w:val="000000"/>
                <w:lang w:val="en-US" w:eastAsia="en-US"/>
              </w:rPr>
              <w:t>5001</w:t>
            </w:r>
          </w:p>
        </w:tc>
      </w:tr>
      <w:tr w:rsidR="005252AB" w:rsidRPr="005252AB" w14:paraId="0464E268" w14:textId="77777777" w:rsidTr="005252AB">
        <w:trPr>
          <w:trHeight w:val="200"/>
        </w:trPr>
        <w:tc>
          <w:tcPr>
            <w:tcW w:w="3060" w:type="dxa"/>
            <w:tcBorders>
              <w:top w:val="single" w:sz="6" w:space="0" w:color="auto"/>
              <w:left w:val="single" w:sz="6" w:space="0" w:color="auto"/>
              <w:bottom w:val="single" w:sz="6" w:space="0" w:color="auto"/>
              <w:right w:val="single" w:sz="6" w:space="0" w:color="auto"/>
            </w:tcBorders>
            <w:hideMark/>
          </w:tcPr>
          <w:p w14:paraId="176AC423" w14:textId="77777777" w:rsidR="005252AB" w:rsidRPr="005252AB" w:rsidRDefault="005252AB">
            <w:pPr>
              <w:widowControl w:val="0"/>
              <w:autoSpaceDE w:val="0"/>
              <w:autoSpaceDN w:val="0"/>
              <w:adjustRightInd w:val="0"/>
              <w:spacing w:after="0" w:line="240" w:lineRule="auto"/>
              <w:rPr>
                <w:rFonts w:ascii="Times New Roman CYR" w:hAnsi="Times New Roman CYR" w:cs="Times New Roman CYR"/>
                <w:lang w:val="en-US" w:eastAsia="en-US"/>
              </w:rPr>
            </w:pPr>
            <w:proofErr w:type="spellStart"/>
            <w:r w:rsidRPr="005252AB">
              <w:rPr>
                <w:rFonts w:ascii="Times New Roman CYR" w:hAnsi="Times New Roman CYR" w:cs="Times New Roman CYR"/>
                <w:lang w:val="en-US" w:eastAsia="en-US"/>
              </w:rPr>
              <w:t>Додаткова</w:t>
            </w:r>
            <w:proofErr w:type="spellEnd"/>
            <w:r w:rsidRPr="005252AB">
              <w:rPr>
                <w:rFonts w:ascii="Times New Roman CYR" w:hAnsi="Times New Roman CYR" w:cs="Times New Roman CYR"/>
                <w:lang w:val="en-US" w:eastAsia="en-US"/>
              </w:rPr>
              <w:t xml:space="preserve"> </w:t>
            </w:r>
            <w:proofErr w:type="spellStart"/>
            <w:r w:rsidRPr="005252AB">
              <w:rPr>
                <w:rFonts w:ascii="Times New Roman CYR" w:hAnsi="Times New Roman CYR" w:cs="Times New Roman CYR"/>
                <w:lang w:val="en-US" w:eastAsia="en-US"/>
              </w:rPr>
              <w:t>інформація</w:t>
            </w:r>
            <w:proofErr w:type="spellEnd"/>
          </w:p>
        </w:tc>
        <w:tc>
          <w:tcPr>
            <w:tcW w:w="7575" w:type="dxa"/>
            <w:gridSpan w:val="6"/>
            <w:tcBorders>
              <w:top w:val="single" w:sz="6" w:space="0" w:color="auto"/>
              <w:left w:val="single" w:sz="6" w:space="0" w:color="auto"/>
              <w:bottom w:val="single" w:sz="6" w:space="0" w:color="auto"/>
              <w:right w:val="single" w:sz="6" w:space="0" w:color="auto"/>
            </w:tcBorders>
            <w:vAlign w:val="center"/>
            <w:hideMark/>
          </w:tcPr>
          <w:p w14:paraId="75F33F97"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 xml:space="preserve">Строки </w:t>
            </w:r>
            <w:proofErr w:type="spellStart"/>
            <w:r w:rsidRPr="005252AB">
              <w:rPr>
                <w:rFonts w:ascii="Times New Roman CYR" w:hAnsi="Times New Roman CYR" w:cs="Times New Roman CYR"/>
                <w:lang w:val="ru-RU" w:eastAsia="en-US"/>
              </w:rPr>
              <w:t>користування</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основними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засобами</w:t>
            </w:r>
            <w:proofErr w:type="spellEnd"/>
            <w:r w:rsidRPr="005252AB">
              <w:rPr>
                <w:rFonts w:ascii="Times New Roman CYR" w:hAnsi="Times New Roman CYR" w:cs="Times New Roman CYR"/>
                <w:lang w:val="ru-RU" w:eastAsia="en-US"/>
              </w:rPr>
              <w:t>:</w:t>
            </w:r>
            <w:r w:rsidRPr="005252AB">
              <w:rPr>
                <w:rFonts w:ascii="Times New Roman CYR" w:hAnsi="Times New Roman CYR" w:cs="Times New Roman CYR"/>
                <w:lang w:val="ru-RU" w:eastAsia="en-US"/>
              </w:rPr>
              <w:tab/>
            </w:r>
            <w:r w:rsidRPr="005252AB">
              <w:rPr>
                <w:rFonts w:ascii="Times New Roman CYR" w:hAnsi="Times New Roman CYR" w:cs="Times New Roman CYR"/>
                <w:lang w:val="ru-RU" w:eastAsia="en-US"/>
              </w:rPr>
              <w:tab/>
            </w:r>
          </w:p>
          <w:p w14:paraId="0FDB6BA2"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1)Буд</w:t>
            </w:r>
            <w:proofErr w:type="spellStart"/>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вл</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 та </w:t>
            </w:r>
            <w:proofErr w:type="spellStart"/>
            <w:r w:rsidRPr="005252AB">
              <w:rPr>
                <w:rFonts w:ascii="Times New Roman CYR" w:hAnsi="Times New Roman CYR" w:cs="Times New Roman CYR"/>
                <w:lang w:val="ru-RU" w:eastAsia="en-US"/>
              </w:rPr>
              <w:t>споруди</w:t>
            </w:r>
            <w:proofErr w:type="spellEnd"/>
            <w:r w:rsidRPr="005252AB">
              <w:rPr>
                <w:rFonts w:ascii="Times New Roman CYR" w:hAnsi="Times New Roman CYR" w:cs="Times New Roman CYR"/>
                <w:lang w:val="ru-RU" w:eastAsia="en-US"/>
              </w:rPr>
              <w:t xml:space="preserve"> - 50 рок</w:t>
            </w:r>
            <w:proofErr w:type="spellStart"/>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в;</w:t>
            </w:r>
            <w:r w:rsidRPr="005252AB">
              <w:rPr>
                <w:rFonts w:ascii="Times New Roman CYR" w:hAnsi="Times New Roman CYR" w:cs="Times New Roman CYR"/>
                <w:lang w:val="ru-RU" w:eastAsia="en-US"/>
              </w:rPr>
              <w:tab/>
            </w:r>
          </w:p>
          <w:p w14:paraId="6FBCEF5B"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2)</w:t>
            </w:r>
            <w:proofErr w:type="spellStart"/>
            <w:r w:rsidRPr="005252AB">
              <w:rPr>
                <w:rFonts w:ascii="Times New Roman CYR" w:hAnsi="Times New Roman CYR" w:cs="Times New Roman CYR"/>
                <w:lang w:val="ru-RU" w:eastAsia="en-US"/>
              </w:rPr>
              <w:t>Машини</w:t>
            </w:r>
            <w:proofErr w:type="spellEnd"/>
            <w:r w:rsidRPr="005252AB">
              <w:rPr>
                <w:rFonts w:ascii="Times New Roman CYR" w:hAnsi="Times New Roman CYR" w:cs="Times New Roman CYR"/>
                <w:lang w:val="ru-RU" w:eastAsia="en-US"/>
              </w:rPr>
              <w:t xml:space="preserve"> та </w:t>
            </w:r>
            <w:proofErr w:type="spellStart"/>
            <w:r w:rsidRPr="005252AB">
              <w:rPr>
                <w:rFonts w:ascii="Times New Roman CYR" w:hAnsi="Times New Roman CYR" w:cs="Times New Roman CYR"/>
                <w:lang w:val="ru-RU" w:eastAsia="en-US"/>
              </w:rPr>
              <w:t>обладнання</w:t>
            </w:r>
            <w:proofErr w:type="spellEnd"/>
            <w:r w:rsidRPr="005252AB">
              <w:rPr>
                <w:rFonts w:ascii="Times New Roman CYR" w:hAnsi="Times New Roman CYR" w:cs="Times New Roman CYR"/>
                <w:lang w:val="ru-RU" w:eastAsia="en-US"/>
              </w:rPr>
              <w:t xml:space="preserve"> - 30 рок</w:t>
            </w:r>
            <w:proofErr w:type="spellStart"/>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в;</w:t>
            </w:r>
            <w:r w:rsidRPr="005252AB">
              <w:rPr>
                <w:rFonts w:ascii="Times New Roman CYR" w:hAnsi="Times New Roman CYR" w:cs="Times New Roman CYR"/>
                <w:lang w:val="ru-RU" w:eastAsia="en-US"/>
              </w:rPr>
              <w:tab/>
            </w:r>
          </w:p>
          <w:p w14:paraId="3E37572B"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3)</w:t>
            </w:r>
            <w:proofErr w:type="spellStart"/>
            <w:r w:rsidRPr="005252AB">
              <w:rPr>
                <w:rFonts w:ascii="Times New Roman CYR" w:hAnsi="Times New Roman CYR" w:cs="Times New Roman CYR"/>
                <w:lang w:val="ru-RU" w:eastAsia="en-US"/>
              </w:rPr>
              <w:t>Транспортн</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- 10 рок</w:t>
            </w:r>
            <w:proofErr w:type="spellStart"/>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в;</w:t>
            </w:r>
            <w:r w:rsidRPr="005252AB">
              <w:rPr>
                <w:rFonts w:ascii="Times New Roman CYR" w:hAnsi="Times New Roman CYR" w:cs="Times New Roman CYR"/>
                <w:lang w:val="ru-RU" w:eastAsia="en-US"/>
              </w:rPr>
              <w:tab/>
            </w:r>
          </w:p>
          <w:p w14:paraId="6C17CFAE"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4)</w:t>
            </w:r>
            <w:r w:rsidRPr="005252AB">
              <w:rPr>
                <w:lang w:val="ru-RU" w:eastAsia="en-US"/>
              </w:rPr>
              <w:t xml:space="preserve"> </w:t>
            </w:r>
            <w:proofErr w:type="spellStart"/>
            <w:r w:rsidRPr="005252AB">
              <w:rPr>
                <w:rFonts w:ascii="Times New Roman CYR" w:hAnsi="Times New Roman CYR" w:cs="Times New Roman CYR"/>
                <w:lang w:val="ru-RU" w:eastAsia="en-US"/>
              </w:rPr>
              <w:t>Інструменти</w:t>
            </w:r>
            <w:proofErr w:type="spellEnd"/>
            <w:r w:rsidRPr="005252AB">
              <w:rPr>
                <w:rFonts w:ascii="Times New Roman CYR" w:hAnsi="Times New Roman CYR" w:cs="Times New Roman CYR"/>
                <w:lang w:val="ru-RU" w:eastAsia="en-US"/>
              </w:rPr>
              <w:t xml:space="preserve"> та </w:t>
            </w:r>
            <w:proofErr w:type="spellStart"/>
            <w:r w:rsidRPr="005252AB">
              <w:rPr>
                <w:rFonts w:ascii="Times New Roman CYR" w:hAnsi="Times New Roman CYR" w:cs="Times New Roman CYR"/>
                <w:lang w:val="ru-RU" w:eastAsia="en-US"/>
              </w:rPr>
              <w:t>прилади</w:t>
            </w:r>
            <w:proofErr w:type="spellEnd"/>
            <w:r w:rsidRPr="005252AB">
              <w:rPr>
                <w:rFonts w:ascii="Times New Roman CYR" w:hAnsi="Times New Roman CYR" w:cs="Times New Roman CYR"/>
                <w:lang w:val="ru-RU" w:eastAsia="en-US"/>
              </w:rPr>
              <w:t xml:space="preserve"> - 15 </w:t>
            </w:r>
            <w:proofErr w:type="spellStart"/>
            <w:r w:rsidRPr="005252AB">
              <w:rPr>
                <w:rFonts w:ascii="Times New Roman CYR" w:hAnsi="Times New Roman CYR" w:cs="Times New Roman CYR"/>
                <w:lang w:val="ru-RU" w:eastAsia="en-US"/>
              </w:rPr>
              <w:t>років</w:t>
            </w:r>
            <w:proofErr w:type="spellEnd"/>
            <w:r w:rsidRPr="005252AB">
              <w:rPr>
                <w:rFonts w:ascii="Times New Roman CYR" w:hAnsi="Times New Roman CYR" w:cs="Times New Roman CYR"/>
                <w:lang w:val="ru-RU" w:eastAsia="en-US"/>
              </w:rPr>
              <w:t>;</w:t>
            </w:r>
          </w:p>
          <w:p w14:paraId="688735DA"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5)</w:t>
            </w:r>
            <w:proofErr w:type="spellStart"/>
            <w:r w:rsidRPr="005252AB">
              <w:rPr>
                <w:rFonts w:ascii="Times New Roman CYR" w:hAnsi="Times New Roman CYR" w:cs="Times New Roman CYR"/>
                <w:lang w:val="ru-RU" w:eastAsia="en-US"/>
              </w:rPr>
              <w:t>Інші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- 12 </w:t>
            </w:r>
            <w:proofErr w:type="spellStart"/>
            <w:r w:rsidRPr="005252AB">
              <w:rPr>
                <w:rFonts w:ascii="Times New Roman CYR" w:hAnsi="Times New Roman CYR" w:cs="Times New Roman CYR"/>
                <w:lang w:val="ru-RU" w:eastAsia="en-US"/>
              </w:rPr>
              <w:t>років</w:t>
            </w:r>
            <w:proofErr w:type="spellEnd"/>
            <w:r w:rsidRPr="005252AB">
              <w:rPr>
                <w:rFonts w:ascii="Times New Roman CYR" w:hAnsi="Times New Roman CYR" w:cs="Times New Roman CYR"/>
                <w:lang w:val="ru-RU" w:eastAsia="en-US"/>
              </w:rPr>
              <w:t>.</w:t>
            </w:r>
          </w:p>
          <w:p w14:paraId="2629DEEA"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proofErr w:type="spellStart"/>
            <w:r w:rsidRPr="005252AB">
              <w:rPr>
                <w:rFonts w:ascii="Times New Roman CYR" w:hAnsi="Times New Roman CYR" w:cs="Times New Roman CYR"/>
                <w:lang w:val="ru-RU" w:eastAsia="en-US"/>
              </w:rPr>
              <w:t>Умови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користування</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основними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засобами</w:t>
            </w:r>
            <w:proofErr w:type="spellEnd"/>
            <w:r w:rsidRPr="005252AB">
              <w:rPr>
                <w:rFonts w:ascii="Times New Roman CYR" w:hAnsi="Times New Roman CYR" w:cs="Times New Roman CYR"/>
                <w:lang w:val="ru-RU" w:eastAsia="en-US"/>
              </w:rPr>
              <w:t>: в</w:t>
            </w:r>
            <w:proofErr w:type="spellStart"/>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дпов</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дно до </w:t>
            </w:r>
            <w:proofErr w:type="spellStart"/>
            <w:r w:rsidRPr="005252AB">
              <w:rPr>
                <w:rFonts w:ascii="Times New Roman CYR" w:hAnsi="Times New Roman CYR" w:cs="Times New Roman CYR"/>
                <w:lang w:val="ru-RU" w:eastAsia="en-US"/>
              </w:rPr>
              <w:t>виробничих</w:t>
            </w:r>
            <w:proofErr w:type="spellEnd"/>
            <w:r w:rsidRPr="005252AB">
              <w:rPr>
                <w:rFonts w:ascii="Times New Roman CYR" w:hAnsi="Times New Roman CYR" w:cs="Times New Roman CYR"/>
                <w:lang w:val="ru-RU" w:eastAsia="en-US"/>
              </w:rPr>
              <w:t xml:space="preserve"> потреб </w:t>
            </w:r>
            <w:proofErr w:type="spellStart"/>
            <w:r w:rsidRPr="005252AB">
              <w:rPr>
                <w:rFonts w:ascii="Times New Roman CYR" w:hAnsi="Times New Roman CYR" w:cs="Times New Roman CYR"/>
                <w:lang w:val="ru-RU" w:eastAsia="en-US"/>
              </w:rPr>
              <w:t>товариства</w:t>
            </w:r>
            <w:proofErr w:type="spellEnd"/>
            <w:r w:rsidRPr="005252AB">
              <w:rPr>
                <w:rFonts w:ascii="Times New Roman CYR" w:hAnsi="Times New Roman CYR" w:cs="Times New Roman CYR"/>
                <w:lang w:val="ru-RU" w:eastAsia="en-US"/>
              </w:rPr>
              <w:t>.</w:t>
            </w:r>
            <w:r w:rsidRPr="005252AB">
              <w:rPr>
                <w:rFonts w:ascii="Times New Roman CYR" w:hAnsi="Times New Roman CYR" w:cs="Times New Roman CYR"/>
                <w:lang w:val="ru-RU" w:eastAsia="en-US"/>
              </w:rPr>
              <w:tab/>
            </w:r>
            <w:r w:rsidRPr="005252AB">
              <w:rPr>
                <w:rFonts w:ascii="Times New Roman CYR" w:hAnsi="Times New Roman CYR" w:cs="Times New Roman CYR"/>
                <w:lang w:val="ru-RU" w:eastAsia="en-US"/>
              </w:rPr>
              <w:tab/>
            </w:r>
          </w:p>
          <w:p w14:paraId="2F596E02"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Перв</w:t>
            </w:r>
            <w:proofErr w:type="spellStart"/>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сна </w:t>
            </w:r>
            <w:proofErr w:type="spellStart"/>
            <w:r w:rsidRPr="005252AB">
              <w:rPr>
                <w:rFonts w:ascii="Times New Roman CYR" w:hAnsi="Times New Roman CYR" w:cs="Times New Roman CYR"/>
                <w:lang w:val="ru-RU" w:eastAsia="en-US"/>
              </w:rPr>
              <w:t>варт</w:t>
            </w:r>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сть</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основних</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в: 687 356 тис. грн. </w:t>
            </w:r>
          </w:p>
          <w:p w14:paraId="14DE02A5"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Ступ</w:t>
            </w:r>
            <w:proofErr w:type="spellStart"/>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нь</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їх</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зносу</w:t>
            </w:r>
            <w:proofErr w:type="spellEnd"/>
            <w:r w:rsidRPr="005252AB">
              <w:rPr>
                <w:rFonts w:ascii="Times New Roman CYR" w:hAnsi="Times New Roman CYR" w:cs="Times New Roman CYR"/>
                <w:lang w:val="ru-RU" w:eastAsia="en-US"/>
              </w:rPr>
              <w:t xml:space="preserve"> - 99,</w:t>
            </w:r>
            <w:proofErr w:type="gramStart"/>
            <w:r w:rsidRPr="005252AB">
              <w:rPr>
                <w:rFonts w:ascii="Times New Roman CYR" w:hAnsi="Times New Roman CYR" w:cs="Times New Roman CYR"/>
                <w:lang w:val="ru-RU" w:eastAsia="en-US"/>
              </w:rPr>
              <w:t>27  %</w:t>
            </w:r>
            <w:proofErr w:type="gramEnd"/>
            <w:r w:rsidRPr="005252AB">
              <w:rPr>
                <w:rFonts w:ascii="Times New Roman CYR" w:hAnsi="Times New Roman CYR" w:cs="Times New Roman CYR"/>
                <w:lang w:val="ru-RU" w:eastAsia="en-US"/>
              </w:rPr>
              <w:tab/>
            </w:r>
            <w:r w:rsidRPr="005252AB">
              <w:rPr>
                <w:rFonts w:ascii="Times New Roman CYR" w:hAnsi="Times New Roman CYR" w:cs="Times New Roman CYR"/>
                <w:lang w:val="ru-RU" w:eastAsia="en-US"/>
              </w:rPr>
              <w:tab/>
            </w:r>
          </w:p>
          <w:p w14:paraId="24182519"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Ступ</w:t>
            </w:r>
            <w:proofErr w:type="spellStart"/>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нь</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їх</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використання</w:t>
            </w:r>
            <w:proofErr w:type="spellEnd"/>
            <w:r w:rsidRPr="005252AB">
              <w:rPr>
                <w:rFonts w:ascii="Times New Roman CYR" w:hAnsi="Times New Roman CYR" w:cs="Times New Roman CYR"/>
                <w:lang w:val="ru-RU" w:eastAsia="en-US"/>
              </w:rPr>
              <w:t xml:space="preserve"> </w:t>
            </w:r>
            <w:proofErr w:type="gramStart"/>
            <w:r w:rsidRPr="005252AB">
              <w:rPr>
                <w:rFonts w:ascii="Times New Roman CYR" w:hAnsi="Times New Roman CYR" w:cs="Times New Roman CYR"/>
                <w:lang w:val="ru-RU" w:eastAsia="en-US"/>
              </w:rPr>
              <w:t>-  0</w:t>
            </w:r>
            <w:proofErr w:type="gramEnd"/>
            <w:r w:rsidRPr="005252AB">
              <w:rPr>
                <w:rFonts w:ascii="Times New Roman CYR" w:hAnsi="Times New Roman CYR" w:cs="Times New Roman CYR"/>
                <w:lang w:val="ru-RU" w:eastAsia="en-US"/>
              </w:rPr>
              <w:t>,73%</w:t>
            </w:r>
            <w:r w:rsidRPr="005252AB">
              <w:rPr>
                <w:rFonts w:ascii="Times New Roman CYR" w:hAnsi="Times New Roman CYR" w:cs="Times New Roman CYR"/>
                <w:lang w:val="ru-RU" w:eastAsia="en-US"/>
              </w:rPr>
              <w:tab/>
            </w:r>
            <w:r w:rsidRPr="005252AB">
              <w:rPr>
                <w:rFonts w:ascii="Times New Roman CYR" w:hAnsi="Times New Roman CYR" w:cs="Times New Roman CYR"/>
                <w:lang w:val="ru-RU" w:eastAsia="en-US"/>
              </w:rPr>
              <w:tab/>
            </w:r>
          </w:p>
          <w:p w14:paraId="4D53E98D"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 xml:space="preserve">Сума </w:t>
            </w:r>
            <w:proofErr w:type="spellStart"/>
            <w:r w:rsidRPr="005252AB">
              <w:rPr>
                <w:rFonts w:ascii="Times New Roman CYR" w:hAnsi="Times New Roman CYR" w:cs="Times New Roman CYR"/>
                <w:lang w:val="ru-RU" w:eastAsia="en-US"/>
              </w:rPr>
              <w:t>нарахованого</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зносу</w:t>
            </w:r>
            <w:proofErr w:type="spellEnd"/>
            <w:r w:rsidRPr="005252AB">
              <w:rPr>
                <w:rFonts w:ascii="Times New Roman CYR" w:hAnsi="Times New Roman CYR" w:cs="Times New Roman CYR"/>
                <w:lang w:val="ru-RU" w:eastAsia="en-US"/>
              </w:rPr>
              <w:t>: 682 355 тис. грн.</w:t>
            </w:r>
            <w:r w:rsidRPr="005252AB">
              <w:rPr>
                <w:rFonts w:ascii="Times New Roman CYR" w:hAnsi="Times New Roman CYR" w:cs="Times New Roman CYR"/>
                <w:lang w:val="ru-RU" w:eastAsia="en-US"/>
              </w:rPr>
              <w:tab/>
            </w:r>
          </w:p>
          <w:p w14:paraId="2733AC47" w14:textId="77777777" w:rsidR="005252AB" w:rsidRPr="005252AB" w:rsidRDefault="005252AB">
            <w:pPr>
              <w:widowControl w:val="0"/>
              <w:autoSpaceDE w:val="0"/>
              <w:autoSpaceDN w:val="0"/>
              <w:adjustRightInd w:val="0"/>
              <w:spacing w:after="0" w:line="240" w:lineRule="auto"/>
              <w:jc w:val="both"/>
              <w:rPr>
                <w:rFonts w:ascii="Times New Roman CYR" w:hAnsi="Times New Roman CYR" w:cs="Times New Roman CYR"/>
                <w:lang w:val="ru-RU" w:eastAsia="en-US"/>
              </w:rPr>
            </w:pPr>
            <w:r w:rsidRPr="005252AB">
              <w:rPr>
                <w:rFonts w:ascii="Times New Roman CYR" w:hAnsi="Times New Roman CYR" w:cs="Times New Roman CYR"/>
                <w:lang w:val="ru-RU" w:eastAsia="en-US"/>
              </w:rPr>
              <w:t xml:space="preserve">Станом на 31 </w:t>
            </w:r>
            <w:proofErr w:type="spellStart"/>
            <w:r w:rsidRPr="005252AB">
              <w:rPr>
                <w:rFonts w:ascii="Times New Roman CYR" w:hAnsi="Times New Roman CYR" w:cs="Times New Roman CYR"/>
                <w:lang w:val="ru-RU" w:eastAsia="en-US"/>
              </w:rPr>
              <w:t>грудня</w:t>
            </w:r>
            <w:proofErr w:type="spellEnd"/>
            <w:r w:rsidRPr="005252AB">
              <w:rPr>
                <w:rFonts w:ascii="Times New Roman CYR" w:hAnsi="Times New Roman CYR" w:cs="Times New Roman CYR"/>
                <w:lang w:val="ru-RU" w:eastAsia="en-US"/>
              </w:rPr>
              <w:t xml:space="preserve"> 2023 року та на 31 </w:t>
            </w:r>
            <w:proofErr w:type="spellStart"/>
            <w:r w:rsidRPr="005252AB">
              <w:rPr>
                <w:rFonts w:ascii="Times New Roman CYR" w:hAnsi="Times New Roman CYR" w:cs="Times New Roman CYR"/>
                <w:lang w:val="ru-RU" w:eastAsia="en-US"/>
              </w:rPr>
              <w:t>грудня</w:t>
            </w:r>
            <w:proofErr w:type="spellEnd"/>
            <w:r w:rsidRPr="005252AB">
              <w:rPr>
                <w:rFonts w:ascii="Times New Roman CYR" w:hAnsi="Times New Roman CYR" w:cs="Times New Roman CYR"/>
                <w:lang w:val="ru-RU" w:eastAsia="en-US"/>
              </w:rPr>
              <w:t xml:space="preserve"> 2022 року </w:t>
            </w:r>
            <w:proofErr w:type="spellStart"/>
            <w:r w:rsidRPr="005252AB">
              <w:rPr>
                <w:rFonts w:ascii="Times New Roman CYR" w:hAnsi="Times New Roman CYR" w:cs="Times New Roman CYR"/>
                <w:lang w:val="ru-RU" w:eastAsia="en-US"/>
              </w:rPr>
              <w:t>Компанія</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знаходиться</w:t>
            </w:r>
            <w:proofErr w:type="spellEnd"/>
            <w:r w:rsidRPr="005252AB">
              <w:rPr>
                <w:rFonts w:ascii="Times New Roman CYR" w:hAnsi="Times New Roman CYR" w:cs="Times New Roman CYR"/>
                <w:lang w:val="ru-RU" w:eastAsia="en-US"/>
              </w:rPr>
              <w:t xml:space="preserve"> на </w:t>
            </w:r>
            <w:proofErr w:type="spellStart"/>
            <w:r w:rsidRPr="005252AB">
              <w:rPr>
                <w:rFonts w:ascii="Times New Roman CYR" w:hAnsi="Times New Roman CYR" w:cs="Times New Roman CYR"/>
                <w:lang w:val="ru-RU" w:eastAsia="en-US"/>
              </w:rPr>
              <w:t>території</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тимчасово</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непідконтрольної</w:t>
            </w:r>
            <w:proofErr w:type="spellEnd"/>
            <w:r w:rsidRPr="005252AB">
              <w:rPr>
                <w:rFonts w:ascii="Times New Roman CYR" w:hAnsi="Times New Roman CYR" w:cs="Times New Roman CYR"/>
                <w:lang w:val="ru-RU" w:eastAsia="en-US"/>
              </w:rPr>
              <w:t xml:space="preserve"> урядом </w:t>
            </w:r>
            <w:proofErr w:type="spellStart"/>
            <w:r w:rsidRPr="005252AB">
              <w:rPr>
                <w:rFonts w:ascii="Times New Roman CYR" w:hAnsi="Times New Roman CYR" w:cs="Times New Roman CYR"/>
                <w:lang w:val="ru-RU" w:eastAsia="en-US"/>
              </w:rPr>
              <w:t>України</w:t>
            </w:r>
            <w:proofErr w:type="spellEnd"/>
            <w:r w:rsidRPr="005252AB">
              <w:rPr>
                <w:rFonts w:ascii="Times New Roman CYR" w:hAnsi="Times New Roman CYR" w:cs="Times New Roman CYR"/>
                <w:lang w:val="ru-RU" w:eastAsia="en-US"/>
              </w:rPr>
              <w:t xml:space="preserve">, у </w:t>
            </w:r>
            <w:proofErr w:type="spellStart"/>
            <w:r w:rsidRPr="005252AB">
              <w:rPr>
                <w:rFonts w:ascii="Times New Roman CYR" w:hAnsi="Times New Roman CYR" w:cs="Times New Roman CYR"/>
                <w:lang w:val="ru-RU" w:eastAsia="en-US"/>
              </w:rPr>
              <w:t>зв’язку</w:t>
            </w:r>
            <w:proofErr w:type="spellEnd"/>
            <w:r w:rsidRPr="005252AB">
              <w:rPr>
                <w:rFonts w:ascii="Times New Roman CYR" w:hAnsi="Times New Roman CYR" w:cs="Times New Roman CYR"/>
                <w:lang w:val="ru-RU" w:eastAsia="en-US"/>
              </w:rPr>
              <w:t xml:space="preserve"> з </w:t>
            </w:r>
            <w:proofErr w:type="spellStart"/>
            <w:r w:rsidRPr="005252AB">
              <w:rPr>
                <w:rFonts w:ascii="Times New Roman CYR" w:hAnsi="Times New Roman CYR" w:cs="Times New Roman CYR"/>
                <w:lang w:val="ru-RU" w:eastAsia="en-US"/>
              </w:rPr>
              <w:t>цим</w:t>
            </w:r>
            <w:proofErr w:type="spellEnd"/>
            <w:r w:rsidRPr="005252AB">
              <w:rPr>
                <w:rFonts w:ascii="Times New Roman CYR" w:hAnsi="Times New Roman CYR" w:cs="Times New Roman CYR"/>
                <w:lang w:val="ru-RU" w:eastAsia="en-US"/>
              </w:rPr>
              <w:t xml:space="preserve"> у 2022 </w:t>
            </w:r>
            <w:proofErr w:type="spellStart"/>
            <w:r w:rsidRPr="005252AB">
              <w:rPr>
                <w:rFonts w:ascii="Times New Roman CYR" w:hAnsi="Times New Roman CYR" w:cs="Times New Roman CYR"/>
                <w:lang w:val="ru-RU" w:eastAsia="en-US"/>
              </w:rPr>
              <w:t>році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керівництвом</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прийнято</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рішення</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знецінити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основні</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та </w:t>
            </w:r>
            <w:proofErr w:type="spellStart"/>
            <w:r w:rsidRPr="005252AB">
              <w:rPr>
                <w:rFonts w:ascii="Times New Roman CYR" w:hAnsi="Times New Roman CYR" w:cs="Times New Roman CYR"/>
                <w:lang w:val="ru-RU" w:eastAsia="en-US"/>
              </w:rPr>
              <w:t>незавершене</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будівництво</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Основн</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засоби</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Компан</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ї </w:t>
            </w:r>
            <w:proofErr w:type="spellStart"/>
            <w:r w:rsidRPr="005252AB">
              <w:rPr>
                <w:rFonts w:ascii="Times New Roman CYR" w:hAnsi="Times New Roman CYR" w:cs="Times New Roman CYR"/>
                <w:lang w:val="ru-RU" w:eastAsia="en-US"/>
              </w:rPr>
              <w:t>надан</w:t>
            </w:r>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 xml:space="preserve"> </w:t>
            </w:r>
            <w:proofErr w:type="gramStart"/>
            <w:r w:rsidRPr="005252AB">
              <w:rPr>
                <w:rFonts w:ascii="Times New Roman CYR" w:hAnsi="Times New Roman CYR" w:cs="Times New Roman CYR"/>
                <w:lang w:val="ru-RU" w:eastAsia="en-US"/>
              </w:rPr>
              <w:t>у заставу</w:t>
            </w:r>
            <w:proofErr w:type="gramEnd"/>
            <w:r w:rsidRPr="005252AB">
              <w:rPr>
                <w:rFonts w:ascii="Times New Roman CYR" w:hAnsi="Times New Roman CYR" w:cs="Times New Roman CYR"/>
                <w:lang w:val="ru-RU" w:eastAsia="en-US"/>
              </w:rPr>
              <w:t xml:space="preserve"> як </w:t>
            </w:r>
            <w:proofErr w:type="spellStart"/>
            <w:r w:rsidRPr="005252AB">
              <w:rPr>
                <w:rFonts w:ascii="Times New Roman CYR" w:hAnsi="Times New Roman CYR" w:cs="Times New Roman CYR"/>
                <w:lang w:val="ru-RU" w:eastAsia="en-US"/>
              </w:rPr>
              <w:t>забезпечення</w:t>
            </w:r>
            <w:proofErr w:type="spellEnd"/>
            <w:r w:rsidRPr="005252AB">
              <w:rPr>
                <w:rFonts w:ascii="Times New Roman CYR" w:hAnsi="Times New Roman CYR" w:cs="Times New Roman CYR"/>
                <w:lang w:val="ru-RU" w:eastAsia="en-US"/>
              </w:rPr>
              <w:t xml:space="preserve"> банк</w:t>
            </w:r>
            <w:proofErr w:type="spellStart"/>
            <w:r w:rsidRPr="005252AB">
              <w:rPr>
                <w:rFonts w:ascii="Times New Roman CYR" w:hAnsi="Times New Roman CYR" w:cs="Times New Roman CYR"/>
                <w:lang w:val="en-US" w:eastAsia="en-US"/>
              </w:rPr>
              <w:t>i</w:t>
            </w:r>
            <w:r w:rsidRPr="005252AB">
              <w:rPr>
                <w:rFonts w:ascii="Times New Roman CYR" w:hAnsi="Times New Roman CYR" w:cs="Times New Roman CYR"/>
                <w:lang w:val="ru-RU" w:eastAsia="en-US"/>
              </w:rPr>
              <w:t>вських</w:t>
            </w:r>
            <w:proofErr w:type="spellEnd"/>
            <w:r w:rsidRPr="005252AB">
              <w:rPr>
                <w:rFonts w:ascii="Times New Roman CYR" w:hAnsi="Times New Roman CYR" w:cs="Times New Roman CYR"/>
                <w:lang w:val="ru-RU" w:eastAsia="en-US"/>
              </w:rPr>
              <w:t xml:space="preserve"> </w:t>
            </w:r>
            <w:proofErr w:type="spellStart"/>
            <w:r w:rsidRPr="005252AB">
              <w:rPr>
                <w:rFonts w:ascii="Times New Roman CYR" w:hAnsi="Times New Roman CYR" w:cs="Times New Roman CYR"/>
                <w:lang w:val="ru-RU" w:eastAsia="en-US"/>
              </w:rPr>
              <w:t>позикових</w:t>
            </w:r>
            <w:proofErr w:type="spellEnd"/>
            <w:r w:rsidRPr="005252AB">
              <w:rPr>
                <w:rFonts w:ascii="Times New Roman CYR" w:hAnsi="Times New Roman CYR" w:cs="Times New Roman CYR"/>
                <w:lang w:val="ru-RU" w:eastAsia="en-US"/>
              </w:rPr>
              <w:t xml:space="preserve"> кошт</w:t>
            </w:r>
            <w:proofErr w:type="spellStart"/>
            <w:r w:rsidRPr="005252AB">
              <w:rPr>
                <w:rFonts w:ascii="Times New Roman CYR" w:hAnsi="Times New Roman CYR" w:cs="Times New Roman CYR"/>
                <w:lang w:val="en-US" w:eastAsia="en-US"/>
              </w:rPr>
              <w:t>i</w:t>
            </w:r>
            <w:proofErr w:type="spellEnd"/>
            <w:r w:rsidRPr="005252AB">
              <w:rPr>
                <w:rFonts w:ascii="Times New Roman CYR" w:hAnsi="Times New Roman CYR" w:cs="Times New Roman CYR"/>
                <w:lang w:val="ru-RU" w:eastAsia="en-US"/>
              </w:rPr>
              <w:t>в.</w:t>
            </w:r>
          </w:p>
        </w:tc>
      </w:tr>
    </w:tbl>
    <w:p w14:paraId="2D4E759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3602ECF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Мiсцезнаходження</w:t>
      </w:r>
      <w:proofErr w:type="spellEnd"/>
      <w:r>
        <w:rPr>
          <w:rFonts w:ascii="Times New Roman CYR" w:hAnsi="Times New Roman CYR" w:cs="Times New Roman CYR"/>
          <w:sz w:val="24"/>
          <w:szCs w:val="24"/>
        </w:rPr>
        <w:t xml:space="preserve">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(основних </w:t>
      </w:r>
      <w:proofErr w:type="spellStart"/>
      <w:r>
        <w:rPr>
          <w:rFonts w:ascii="Times New Roman CYR" w:hAnsi="Times New Roman CYR" w:cs="Times New Roman CYR"/>
          <w:sz w:val="24"/>
          <w:szCs w:val="24"/>
        </w:rPr>
        <w:t>засобiв</w:t>
      </w:r>
      <w:proofErr w:type="spellEnd"/>
      <w:r>
        <w:rPr>
          <w:rFonts w:ascii="Times New Roman CYR" w:hAnsi="Times New Roman CYR" w:cs="Times New Roman CYR"/>
          <w:sz w:val="24"/>
          <w:szCs w:val="24"/>
        </w:rPr>
        <w:t xml:space="preserve">): поблизу </w:t>
      </w:r>
      <w:proofErr w:type="spellStart"/>
      <w:r>
        <w:rPr>
          <w:rFonts w:ascii="Times New Roman CYR" w:hAnsi="Times New Roman CYR" w:cs="Times New Roman CYR"/>
          <w:sz w:val="24"/>
          <w:szCs w:val="24"/>
        </w:rPr>
        <w:t>мiста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Приморськ</w:t>
      </w:r>
      <w:proofErr w:type="spellEnd"/>
      <w:r>
        <w:rPr>
          <w:rFonts w:ascii="Times New Roman CYR" w:hAnsi="Times New Roman CYR" w:cs="Times New Roman CYR"/>
          <w:sz w:val="24"/>
          <w:szCs w:val="24"/>
        </w:rPr>
        <w:t xml:space="preserve"> Бердянського району </w:t>
      </w:r>
      <w:proofErr w:type="spellStart"/>
      <w:r>
        <w:rPr>
          <w:rFonts w:ascii="Times New Roman CYR" w:hAnsi="Times New Roman CYR" w:cs="Times New Roman CYR"/>
          <w:sz w:val="24"/>
          <w:szCs w:val="24"/>
        </w:rPr>
        <w:t>Запорiзької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областi</w:t>
      </w:r>
      <w:proofErr w:type="spellEnd"/>
      <w:r>
        <w:rPr>
          <w:rFonts w:ascii="Times New Roman CYR" w:hAnsi="Times New Roman CYR" w:cs="Times New Roman CYR"/>
          <w:sz w:val="24"/>
          <w:szCs w:val="24"/>
        </w:rPr>
        <w:t>.</w:t>
      </w:r>
    </w:p>
    <w:p w14:paraId="29498CE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Виробнича </w:t>
      </w:r>
      <w:proofErr w:type="spellStart"/>
      <w:r>
        <w:rPr>
          <w:rFonts w:ascii="Times New Roman CYR" w:hAnsi="Times New Roman CYR" w:cs="Times New Roman CYR"/>
          <w:sz w:val="24"/>
          <w:szCs w:val="24"/>
        </w:rPr>
        <w:t>потужнiсть</w:t>
      </w:r>
      <w:proofErr w:type="spellEnd"/>
      <w:r>
        <w:rPr>
          <w:rFonts w:ascii="Times New Roman CYR" w:hAnsi="Times New Roman CYR" w:cs="Times New Roman CYR"/>
          <w:sz w:val="24"/>
          <w:szCs w:val="24"/>
        </w:rPr>
        <w:t>, МВт: 99,58.</w:t>
      </w:r>
    </w:p>
    <w:p w14:paraId="05AF7D9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використання обладнання (виробничих </w:t>
      </w:r>
      <w:proofErr w:type="spellStart"/>
      <w:r>
        <w:rPr>
          <w:rFonts w:ascii="Times New Roman CYR" w:hAnsi="Times New Roman CYR" w:cs="Times New Roman CYR"/>
          <w:sz w:val="24"/>
          <w:szCs w:val="24"/>
        </w:rPr>
        <w:t>потужностей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спосiб</w:t>
      </w:r>
      <w:proofErr w:type="spellEnd"/>
      <w:r>
        <w:rPr>
          <w:rFonts w:ascii="Times New Roman CYR" w:hAnsi="Times New Roman CYR" w:cs="Times New Roman CYR"/>
          <w:sz w:val="24"/>
          <w:szCs w:val="24"/>
        </w:rPr>
        <w:t xml:space="preserve"> утримання: перебуває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непiдконтрольнiй</w:t>
      </w:r>
      <w:proofErr w:type="spellEnd"/>
      <w:r>
        <w:rPr>
          <w:rFonts w:ascii="Times New Roman CYR" w:hAnsi="Times New Roman CYR" w:cs="Times New Roman CYR"/>
          <w:sz w:val="24"/>
          <w:szCs w:val="24"/>
        </w:rPr>
        <w:t xml:space="preserve"> уряду України.</w:t>
      </w:r>
    </w:p>
    <w:p w14:paraId="387102F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Дотримання </w:t>
      </w:r>
      <w:proofErr w:type="spellStart"/>
      <w:r>
        <w:rPr>
          <w:rFonts w:ascii="Times New Roman CYR" w:hAnsi="Times New Roman CYR" w:cs="Times New Roman CYR"/>
          <w:sz w:val="24"/>
          <w:szCs w:val="24"/>
        </w:rPr>
        <w:t>екологiчного</w:t>
      </w:r>
      <w:proofErr w:type="spellEnd"/>
      <w:r>
        <w:rPr>
          <w:rFonts w:ascii="Times New Roman CYR" w:hAnsi="Times New Roman CYR" w:cs="Times New Roman CYR"/>
          <w:sz w:val="24"/>
          <w:szCs w:val="24"/>
        </w:rPr>
        <w:t xml:space="preserve"> законодавства -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дозвiльних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документiв</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галузi</w:t>
      </w:r>
      <w:proofErr w:type="spellEnd"/>
      <w:r>
        <w:rPr>
          <w:rFonts w:ascii="Times New Roman CYR" w:hAnsi="Times New Roman CYR" w:cs="Times New Roman CYR"/>
          <w:sz w:val="24"/>
          <w:szCs w:val="24"/>
        </w:rPr>
        <w:t xml:space="preserve"> охорони навколишнього середовища (</w:t>
      </w:r>
      <w:proofErr w:type="spellStart"/>
      <w:r>
        <w:rPr>
          <w:rFonts w:ascii="Times New Roman CYR" w:hAnsi="Times New Roman CYR" w:cs="Times New Roman CYR"/>
          <w:sz w:val="24"/>
          <w:szCs w:val="24"/>
        </w:rPr>
        <w:t>дозвiл</w:t>
      </w:r>
      <w:proofErr w:type="spellEnd"/>
      <w:r>
        <w:rPr>
          <w:rFonts w:ascii="Times New Roman CYR" w:hAnsi="Times New Roman CYR" w:cs="Times New Roman CYR"/>
          <w:sz w:val="24"/>
          <w:szCs w:val="24"/>
        </w:rPr>
        <w:t xml:space="preserve"> на викиди забруднюючих речовин в атмосферне </w:t>
      </w:r>
      <w:proofErr w:type="spellStart"/>
      <w:r>
        <w:rPr>
          <w:rFonts w:ascii="Times New Roman CYR" w:hAnsi="Times New Roman CYR" w:cs="Times New Roman CYR"/>
          <w:sz w:val="24"/>
          <w:szCs w:val="24"/>
        </w:rPr>
        <w:t>повiтря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дозвiл</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спецiальне</w:t>
      </w:r>
      <w:proofErr w:type="spellEnd"/>
      <w:r>
        <w:rPr>
          <w:rFonts w:ascii="Times New Roman CYR" w:hAnsi="Times New Roman CYR" w:cs="Times New Roman CYR"/>
          <w:sz w:val="24"/>
          <w:szCs w:val="24"/>
        </w:rPr>
        <w:t xml:space="preserve"> водокористування).</w:t>
      </w:r>
    </w:p>
    <w:p w14:paraId="628C592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використання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пiдприємства</w:t>
      </w:r>
      <w:proofErr w:type="spellEnd"/>
      <w:r>
        <w:rPr>
          <w:rFonts w:ascii="Times New Roman CYR" w:hAnsi="Times New Roman CYR" w:cs="Times New Roman CYR"/>
          <w:sz w:val="24"/>
          <w:szCs w:val="24"/>
        </w:rPr>
        <w:t xml:space="preserve"> значною </w:t>
      </w:r>
      <w:proofErr w:type="spellStart"/>
      <w:r>
        <w:rPr>
          <w:rFonts w:ascii="Times New Roman CYR" w:hAnsi="Times New Roman CYR" w:cs="Times New Roman CYR"/>
          <w:sz w:val="24"/>
          <w:szCs w:val="24"/>
        </w:rPr>
        <w:t>мiрою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екологiчнi</w:t>
      </w:r>
      <w:proofErr w:type="spellEnd"/>
      <w:r>
        <w:rPr>
          <w:rFonts w:ascii="Times New Roman CYR" w:hAnsi="Times New Roman CYR" w:cs="Times New Roman CYR"/>
          <w:sz w:val="24"/>
          <w:szCs w:val="24"/>
        </w:rPr>
        <w:t xml:space="preserve"> чинники не впливають.</w:t>
      </w:r>
    </w:p>
    <w:p w14:paraId="3D463F8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4B002DFB"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Проблеми,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особи,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ступiнь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залежностi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законодавчих або </w:t>
      </w:r>
      <w:proofErr w:type="spellStart"/>
      <w:r>
        <w:rPr>
          <w:rFonts w:ascii="Times New Roman CYR" w:hAnsi="Times New Roman CYR" w:cs="Times New Roman CYR"/>
          <w:sz w:val="24"/>
          <w:szCs w:val="24"/>
        </w:rPr>
        <w:t>економiчних</w:t>
      </w:r>
      <w:proofErr w:type="spellEnd"/>
      <w:r>
        <w:rPr>
          <w:rFonts w:ascii="Times New Roman CYR" w:hAnsi="Times New Roman CYR" w:cs="Times New Roman CYR"/>
          <w:sz w:val="24"/>
          <w:szCs w:val="24"/>
        </w:rPr>
        <w:t xml:space="preserve"> обмежень.</w:t>
      </w:r>
    </w:p>
    <w:p w14:paraId="60F0CD66"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лютого 2022 року </w:t>
      </w:r>
      <w:proofErr w:type="spellStart"/>
      <w:r>
        <w:rPr>
          <w:rFonts w:ascii="Times New Roman CYR" w:hAnsi="Times New Roman CYR" w:cs="Times New Roman CYR"/>
          <w:sz w:val="24"/>
          <w:szCs w:val="24"/>
        </w:rPr>
        <w:t>Росiйська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Федерацiя</w:t>
      </w:r>
      <w:proofErr w:type="spellEnd"/>
      <w:r>
        <w:rPr>
          <w:rFonts w:ascii="Times New Roman CYR" w:hAnsi="Times New Roman CYR" w:cs="Times New Roman CYR"/>
          <w:sz w:val="24"/>
          <w:szCs w:val="24"/>
        </w:rPr>
        <w:t xml:space="preserve"> розпочала повномасштабне </w:t>
      </w:r>
      <w:proofErr w:type="spellStart"/>
      <w:r>
        <w:rPr>
          <w:rFonts w:ascii="Times New Roman CYR" w:hAnsi="Times New Roman CYR" w:cs="Times New Roman CYR"/>
          <w:sz w:val="24"/>
          <w:szCs w:val="24"/>
        </w:rPr>
        <w:t>вiйськове</w:t>
      </w:r>
      <w:proofErr w:type="spellEnd"/>
      <w:r>
        <w:rPr>
          <w:rFonts w:ascii="Times New Roman CYR" w:hAnsi="Times New Roman CYR" w:cs="Times New Roman CYR"/>
          <w:sz w:val="24"/>
          <w:szCs w:val="24"/>
        </w:rPr>
        <w:t xml:space="preserve"> вторгнення в Україну. За цим </w:t>
      </w:r>
      <w:proofErr w:type="spellStart"/>
      <w:r>
        <w:rPr>
          <w:rFonts w:ascii="Times New Roman CYR" w:hAnsi="Times New Roman CYR" w:cs="Times New Roman CYR"/>
          <w:sz w:val="24"/>
          <w:szCs w:val="24"/>
        </w:rPr>
        <w:t>прослiдувало</w:t>
      </w:r>
      <w:proofErr w:type="spellEnd"/>
      <w:r>
        <w:rPr>
          <w:rFonts w:ascii="Times New Roman CYR" w:hAnsi="Times New Roman CYR" w:cs="Times New Roman CYR"/>
          <w:sz w:val="24"/>
          <w:szCs w:val="24"/>
        </w:rPr>
        <w:t xml:space="preserve"> негайне запровадження воєнного стану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з Указом Президента України, затвердженим Верховною Радою України, та </w:t>
      </w:r>
      <w:proofErr w:type="spellStart"/>
      <w:r>
        <w:rPr>
          <w:rFonts w:ascii="Times New Roman CYR" w:hAnsi="Times New Roman CYR" w:cs="Times New Roman CYR"/>
          <w:sz w:val="24"/>
          <w:szCs w:val="24"/>
        </w:rPr>
        <w:t>вiдповiдним</w:t>
      </w:r>
      <w:proofErr w:type="spellEnd"/>
      <w:r>
        <w:rPr>
          <w:rFonts w:ascii="Times New Roman CYR" w:hAnsi="Times New Roman CYR" w:cs="Times New Roman CYR"/>
          <w:sz w:val="24"/>
          <w:szCs w:val="24"/>
        </w:rPr>
        <w:t xml:space="preserve"> введенням </w:t>
      </w:r>
      <w:proofErr w:type="spellStart"/>
      <w:r>
        <w:rPr>
          <w:rFonts w:ascii="Times New Roman CYR" w:hAnsi="Times New Roman CYR" w:cs="Times New Roman CYR"/>
          <w:sz w:val="24"/>
          <w:szCs w:val="24"/>
        </w:rPr>
        <w:t>вiдповiдних</w:t>
      </w:r>
      <w:proofErr w:type="spellEnd"/>
      <w:r>
        <w:rPr>
          <w:rFonts w:ascii="Times New Roman CYR" w:hAnsi="Times New Roman CYR" w:cs="Times New Roman CYR"/>
          <w:sz w:val="24"/>
          <w:szCs w:val="24"/>
        </w:rPr>
        <w:t xml:space="preserve"> тимчасових обмежень,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впливають на </w:t>
      </w:r>
      <w:proofErr w:type="spellStart"/>
      <w:r>
        <w:rPr>
          <w:rFonts w:ascii="Times New Roman CYR" w:hAnsi="Times New Roman CYR" w:cs="Times New Roman CYR"/>
          <w:sz w:val="24"/>
          <w:szCs w:val="24"/>
        </w:rPr>
        <w:t>економiчне</w:t>
      </w:r>
      <w:proofErr w:type="spellEnd"/>
      <w:r>
        <w:rPr>
          <w:rFonts w:ascii="Times New Roman CYR" w:hAnsi="Times New Roman CYR" w:cs="Times New Roman CYR"/>
          <w:sz w:val="24"/>
          <w:szCs w:val="24"/>
        </w:rPr>
        <w:t xml:space="preserve"> середовище та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бiзнесу</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можливiсть</w:t>
      </w:r>
      <w:proofErr w:type="spellEnd"/>
      <w:r>
        <w:rPr>
          <w:rFonts w:ascii="Times New Roman CYR" w:hAnsi="Times New Roman CYR" w:cs="Times New Roman CYR"/>
          <w:sz w:val="24"/>
          <w:szCs w:val="24"/>
        </w:rPr>
        <w:t xml:space="preserve"> погашення </w:t>
      </w:r>
      <w:proofErr w:type="spellStart"/>
      <w:r>
        <w:rPr>
          <w:rFonts w:ascii="Times New Roman CYR" w:hAnsi="Times New Roman CYR" w:cs="Times New Roman CYR"/>
          <w:sz w:val="24"/>
          <w:szCs w:val="24"/>
        </w:rPr>
        <w:t>боргiв</w:t>
      </w:r>
      <w:proofErr w:type="spellEnd"/>
      <w:r>
        <w:rPr>
          <w:rFonts w:ascii="Times New Roman CYR" w:hAnsi="Times New Roman CYR" w:cs="Times New Roman CYR"/>
          <w:sz w:val="24"/>
          <w:szCs w:val="24"/>
        </w:rPr>
        <w:t xml:space="preserve"> за кордоном. З </w:t>
      </w:r>
      <w:proofErr w:type="spellStart"/>
      <w:r>
        <w:rPr>
          <w:rFonts w:ascii="Times New Roman CYR" w:hAnsi="Times New Roman CYR" w:cs="Times New Roman CYR"/>
          <w:sz w:val="24"/>
          <w:szCs w:val="24"/>
        </w:rPr>
        <w:t>кiнця</w:t>
      </w:r>
      <w:proofErr w:type="spellEnd"/>
      <w:r>
        <w:rPr>
          <w:rFonts w:ascii="Times New Roman CYR" w:hAnsi="Times New Roman CYR" w:cs="Times New Roman CYR"/>
          <w:sz w:val="24"/>
          <w:szCs w:val="24"/>
        </w:rPr>
        <w:t xml:space="preserve"> лютого 2022 року та по дату випуску </w:t>
      </w:r>
      <w:proofErr w:type="spellStart"/>
      <w:r>
        <w:rPr>
          <w:rFonts w:ascii="Times New Roman CYR" w:hAnsi="Times New Roman CYR" w:cs="Times New Roman CYR"/>
          <w:sz w:val="24"/>
          <w:szCs w:val="24"/>
        </w:rPr>
        <w:t>цiєї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ДТЕК ПРИМОРСЬКА ВЕС знаходиться на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тимчасово </w:t>
      </w:r>
      <w:proofErr w:type="spellStart"/>
      <w:r>
        <w:rPr>
          <w:rFonts w:ascii="Times New Roman CYR" w:hAnsi="Times New Roman CYR" w:cs="Times New Roman CYR"/>
          <w:sz w:val="24"/>
          <w:szCs w:val="24"/>
        </w:rPr>
        <w:t>непiдконтрольнiй</w:t>
      </w:r>
      <w:proofErr w:type="spellEnd"/>
      <w:r>
        <w:rPr>
          <w:rFonts w:ascii="Times New Roman CYR" w:hAnsi="Times New Roman CYR" w:cs="Times New Roman CYR"/>
          <w:sz w:val="24"/>
          <w:szCs w:val="24"/>
        </w:rPr>
        <w:t xml:space="preserve"> уряду України.</w:t>
      </w:r>
    </w:p>
    <w:p w14:paraId="1104AC62"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лютого 2022 року за розпорядженням диспетчерської служби НЕК Укренерго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призупинила виробництво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були </w:t>
      </w:r>
      <w:proofErr w:type="spellStart"/>
      <w:r>
        <w:rPr>
          <w:rFonts w:ascii="Times New Roman CYR" w:hAnsi="Times New Roman CYR" w:cs="Times New Roman CYR"/>
          <w:sz w:val="24"/>
          <w:szCs w:val="24"/>
        </w:rPr>
        <w:t>пошкодженi</w:t>
      </w:r>
      <w:proofErr w:type="spellEnd"/>
      <w:r>
        <w:rPr>
          <w:rFonts w:ascii="Times New Roman CYR" w:hAnsi="Times New Roman CYR" w:cs="Times New Roman CYR"/>
          <w:sz w:val="24"/>
          <w:szCs w:val="24"/>
        </w:rPr>
        <w:t xml:space="preserve"> з'єднання електропередавальних мереж, що унеможливило передачу </w:t>
      </w:r>
      <w:proofErr w:type="spellStart"/>
      <w:r>
        <w:rPr>
          <w:rFonts w:ascii="Times New Roman CYR" w:hAnsi="Times New Roman CYR" w:cs="Times New Roman CYR"/>
          <w:sz w:val="24"/>
          <w:szCs w:val="24"/>
        </w:rPr>
        <w:t>електроенергiї</w:t>
      </w:r>
      <w:proofErr w:type="spellEnd"/>
      <w:r>
        <w:rPr>
          <w:rFonts w:ascii="Times New Roman CYR" w:hAnsi="Times New Roman CYR" w:cs="Times New Roman CYR"/>
          <w:sz w:val="24"/>
          <w:szCs w:val="24"/>
        </w:rPr>
        <w:t xml:space="preserve">. 30 вересня 2022 року </w:t>
      </w:r>
      <w:proofErr w:type="spellStart"/>
      <w:r>
        <w:rPr>
          <w:rFonts w:ascii="Times New Roman CYR" w:hAnsi="Times New Roman CYR" w:cs="Times New Roman CYR"/>
          <w:sz w:val="24"/>
          <w:szCs w:val="24"/>
        </w:rPr>
        <w:t>Росiйська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Федерацiя</w:t>
      </w:r>
      <w:proofErr w:type="spellEnd"/>
      <w:r>
        <w:rPr>
          <w:rFonts w:ascii="Times New Roman CYR" w:hAnsi="Times New Roman CYR" w:cs="Times New Roman CYR"/>
          <w:sz w:val="24"/>
          <w:szCs w:val="24"/>
        </w:rPr>
        <w:t xml:space="preserve"> оголосила про незаконну </w:t>
      </w:r>
      <w:proofErr w:type="spellStart"/>
      <w:r>
        <w:rPr>
          <w:rFonts w:ascii="Times New Roman CYR" w:hAnsi="Times New Roman CYR" w:cs="Times New Roman CYR"/>
          <w:sz w:val="24"/>
          <w:szCs w:val="24"/>
        </w:rPr>
        <w:t>анексiю</w:t>
      </w:r>
      <w:proofErr w:type="spellEnd"/>
      <w:r>
        <w:rPr>
          <w:rFonts w:ascii="Times New Roman CYR" w:hAnsi="Times New Roman CYR" w:cs="Times New Roman CYR"/>
          <w:sz w:val="24"/>
          <w:szCs w:val="24"/>
        </w:rPr>
        <w:t xml:space="preserve"> частини </w:t>
      </w:r>
      <w:proofErr w:type="spellStart"/>
      <w:r>
        <w:rPr>
          <w:rFonts w:ascii="Times New Roman CYR" w:hAnsi="Times New Roman CYR" w:cs="Times New Roman CYR"/>
          <w:sz w:val="24"/>
          <w:szCs w:val="24"/>
        </w:rPr>
        <w:t>територiї</w:t>
      </w:r>
      <w:proofErr w:type="spellEnd"/>
      <w:r>
        <w:rPr>
          <w:rFonts w:ascii="Times New Roman CYR" w:hAnsi="Times New Roman CYR" w:cs="Times New Roman CYR"/>
          <w:sz w:val="24"/>
          <w:szCs w:val="24"/>
        </w:rPr>
        <w:t xml:space="preserve"> України, включно з </w:t>
      </w:r>
      <w:proofErr w:type="spellStart"/>
      <w:r>
        <w:rPr>
          <w:rFonts w:ascii="Times New Roman CYR" w:hAnsi="Times New Roman CYR" w:cs="Times New Roman CYR"/>
          <w:sz w:val="24"/>
          <w:szCs w:val="24"/>
        </w:rPr>
        <w:t>територiєю</w:t>
      </w:r>
      <w:proofErr w:type="spellEnd"/>
      <w:r>
        <w:rPr>
          <w:rFonts w:ascii="Times New Roman CYR" w:hAnsi="Times New Roman CYR" w:cs="Times New Roman CYR"/>
          <w:sz w:val="24"/>
          <w:szCs w:val="24"/>
        </w:rPr>
        <w:t xml:space="preserve">, де </w:t>
      </w:r>
      <w:proofErr w:type="spellStart"/>
      <w:r>
        <w:rPr>
          <w:rFonts w:ascii="Times New Roman CYR" w:hAnsi="Times New Roman CYR" w:cs="Times New Roman CYR"/>
          <w:sz w:val="24"/>
          <w:szCs w:val="24"/>
        </w:rPr>
        <w:t>розташованi</w:t>
      </w:r>
      <w:proofErr w:type="spellEnd"/>
      <w:r>
        <w:rPr>
          <w:rFonts w:ascii="Times New Roman CYR" w:hAnsi="Times New Roman CYR" w:cs="Times New Roman CYR"/>
          <w:sz w:val="24"/>
          <w:szCs w:val="24"/>
        </w:rPr>
        <w:t xml:space="preserve"> активи </w:t>
      </w:r>
      <w:proofErr w:type="spellStart"/>
      <w:r>
        <w:rPr>
          <w:rFonts w:ascii="Times New Roman CYR" w:hAnsi="Times New Roman CYR" w:cs="Times New Roman CYR"/>
          <w:sz w:val="24"/>
          <w:szCs w:val="24"/>
        </w:rPr>
        <w:t>Компанiї</w:t>
      </w:r>
      <w:proofErr w:type="spellEnd"/>
      <w:r>
        <w:rPr>
          <w:rFonts w:ascii="Times New Roman CYR" w:hAnsi="Times New Roman CYR" w:cs="Times New Roman CYR"/>
          <w:sz w:val="24"/>
          <w:szCs w:val="24"/>
        </w:rPr>
        <w:t xml:space="preserve">, яка не була визнана урядом України та </w:t>
      </w:r>
      <w:proofErr w:type="spellStart"/>
      <w:r>
        <w:rPr>
          <w:rFonts w:ascii="Times New Roman CYR" w:hAnsi="Times New Roman CYR" w:cs="Times New Roman CYR"/>
          <w:sz w:val="24"/>
          <w:szCs w:val="24"/>
        </w:rPr>
        <w:t>мiжнародним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спiвтовариством</w:t>
      </w:r>
      <w:proofErr w:type="spellEnd"/>
      <w:r>
        <w:rPr>
          <w:rFonts w:ascii="Times New Roman CYR" w:hAnsi="Times New Roman CYR" w:cs="Times New Roman CYR"/>
          <w:sz w:val="24"/>
          <w:szCs w:val="24"/>
        </w:rPr>
        <w:t>.</w:t>
      </w:r>
    </w:p>
    <w:p w14:paraId="7B55D569"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26E9049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w:t>
      </w:r>
      <w:proofErr w:type="spellStart"/>
      <w:r>
        <w:rPr>
          <w:rFonts w:ascii="Times New Roman CYR" w:hAnsi="Times New Roman CYR" w:cs="Times New Roman CYR"/>
          <w:sz w:val="24"/>
          <w:szCs w:val="24"/>
        </w:rPr>
        <w:t>Вартiсть</w:t>
      </w:r>
      <w:proofErr w:type="spellEnd"/>
      <w:r>
        <w:rPr>
          <w:rFonts w:ascii="Times New Roman CYR" w:hAnsi="Times New Roman CYR" w:cs="Times New Roman CYR"/>
          <w:sz w:val="24"/>
          <w:szCs w:val="24"/>
        </w:rPr>
        <w:t xml:space="preserve"> укладених, але ще не виконаних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кiнець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(загальний </w:t>
      </w:r>
      <w:proofErr w:type="spellStart"/>
      <w:r>
        <w:rPr>
          <w:rFonts w:ascii="Times New Roman CYR" w:hAnsi="Times New Roman CYR" w:cs="Times New Roman CYR"/>
          <w:sz w:val="24"/>
          <w:szCs w:val="24"/>
        </w:rPr>
        <w:t>пiдсумок</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очiкуванi</w:t>
      </w:r>
      <w:proofErr w:type="spellEnd"/>
      <w:r>
        <w:rPr>
          <w:rFonts w:ascii="Times New Roman CYR" w:hAnsi="Times New Roman CYR" w:cs="Times New Roman CYR"/>
          <w:sz w:val="24"/>
          <w:szCs w:val="24"/>
        </w:rPr>
        <w:t xml:space="preserve"> прибутки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виконання цих </w:t>
      </w:r>
      <w:proofErr w:type="spellStart"/>
      <w:r>
        <w:rPr>
          <w:rFonts w:ascii="Times New Roman CYR" w:hAnsi="Times New Roman CYR" w:cs="Times New Roman CYR"/>
          <w:sz w:val="24"/>
          <w:szCs w:val="24"/>
        </w:rPr>
        <w:t>договорiв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контрактiв</w:t>
      </w:r>
      <w:proofErr w:type="spellEnd"/>
      <w:r>
        <w:rPr>
          <w:rFonts w:ascii="Times New Roman CYR" w:hAnsi="Times New Roman CYR" w:cs="Times New Roman CYR"/>
          <w:sz w:val="24"/>
          <w:szCs w:val="24"/>
        </w:rPr>
        <w:t>).</w:t>
      </w:r>
    </w:p>
    <w:p w14:paraId="54631BC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по </w:t>
      </w:r>
      <w:proofErr w:type="spellStart"/>
      <w:r>
        <w:rPr>
          <w:rFonts w:ascii="Times New Roman CYR" w:hAnsi="Times New Roman CYR" w:cs="Times New Roman CYR"/>
          <w:sz w:val="24"/>
          <w:szCs w:val="24"/>
        </w:rPr>
        <w:t>капiтальних</w:t>
      </w:r>
      <w:proofErr w:type="spellEnd"/>
      <w:r>
        <w:rPr>
          <w:rFonts w:ascii="Times New Roman CYR" w:hAnsi="Times New Roman CYR" w:cs="Times New Roman CYR"/>
          <w:sz w:val="24"/>
          <w:szCs w:val="24"/>
        </w:rPr>
        <w:t xml:space="preserve"> витратах. Станом на 31 грудня 2023 року та 31 грудня 2022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має передбачених договорами зобов'язань з </w:t>
      </w:r>
      <w:proofErr w:type="spellStart"/>
      <w:r>
        <w:rPr>
          <w:rFonts w:ascii="Times New Roman CYR" w:hAnsi="Times New Roman CYR" w:cs="Times New Roman CYR"/>
          <w:sz w:val="24"/>
          <w:szCs w:val="24"/>
        </w:rPr>
        <w:t>капiтальних</w:t>
      </w:r>
      <w:proofErr w:type="spellEnd"/>
      <w:r>
        <w:rPr>
          <w:rFonts w:ascii="Times New Roman CYR" w:hAnsi="Times New Roman CYR" w:cs="Times New Roman CYR"/>
          <w:sz w:val="24"/>
          <w:szCs w:val="24"/>
        </w:rPr>
        <w:t xml:space="preserve"> витрат на </w:t>
      </w:r>
      <w:proofErr w:type="spellStart"/>
      <w:r>
        <w:rPr>
          <w:rFonts w:ascii="Times New Roman CYR" w:hAnsi="Times New Roman CYR" w:cs="Times New Roman CYR"/>
          <w:sz w:val="24"/>
          <w:szCs w:val="24"/>
        </w:rPr>
        <w:t>основнi</w:t>
      </w:r>
      <w:proofErr w:type="spellEnd"/>
      <w:r>
        <w:rPr>
          <w:rFonts w:ascii="Times New Roman CYR" w:hAnsi="Times New Roman CYR" w:cs="Times New Roman CYR"/>
          <w:sz w:val="24"/>
          <w:szCs w:val="24"/>
        </w:rPr>
        <w:t xml:space="preserve"> засоби.</w:t>
      </w:r>
    </w:p>
    <w:p w14:paraId="792CACB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по </w:t>
      </w:r>
      <w:proofErr w:type="spellStart"/>
      <w:r>
        <w:rPr>
          <w:rFonts w:ascii="Times New Roman CYR" w:hAnsi="Times New Roman CYR" w:cs="Times New Roman CYR"/>
          <w:sz w:val="24"/>
          <w:szCs w:val="24"/>
        </w:rPr>
        <w:t>закупiвлях</w:t>
      </w:r>
      <w:proofErr w:type="spellEnd"/>
      <w:r>
        <w:rPr>
          <w:rFonts w:ascii="Times New Roman CYR" w:hAnsi="Times New Roman CYR" w:cs="Times New Roman CYR"/>
          <w:sz w:val="24"/>
          <w:szCs w:val="24"/>
        </w:rPr>
        <w:t xml:space="preserve">. Станом на 31 грудня 2023 року та 31 грудня 2022 року </w:t>
      </w:r>
      <w:proofErr w:type="spellStart"/>
      <w:r>
        <w:rPr>
          <w:rFonts w:ascii="Times New Roman CYR" w:hAnsi="Times New Roman CYR" w:cs="Times New Roman CYR"/>
          <w:sz w:val="24"/>
          <w:szCs w:val="24"/>
        </w:rPr>
        <w:t>Компанiя</w:t>
      </w:r>
      <w:proofErr w:type="spellEnd"/>
      <w:r>
        <w:rPr>
          <w:rFonts w:ascii="Times New Roman CYR" w:hAnsi="Times New Roman CYR" w:cs="Times New Roman CYR"/>
          <w:sz w:val="24"/>
          <w:szCs w:val="24"/>
        </w:rPr>
        <w:t xml:space="preserve"> не має передбачених договорами зобов'язань по </w:t>
      </w:r>
      <w:proofErr w:type="spellStart"/>
      <w:r>
        <w:rPr>
          <w:rFonts w:ascii="Times New Roman CYR" w:hAnsi="Times New Roman CYR" w:cs="Times New Roman CYR"/>
          <w:sz w:val="24"/>
          <w:szCs w:val="24"/>
        </w:rPr>
        <w:t>закупiвлях</w:t>
      </w:r>
      <w:proofErr w:type="spellEnd"/>
      <w:r>
        <w:rPr>
          <w:rFonts w:ascii="Times New Roman CYR" w:hAnsi="Times New Roman CYR" w:cs="Times New Roman CYR"/>
          <w:sz w:val="24"/>
          <w:szCs w:val="24"/>
        </w:rPr>
        <w:t>.</w:t>
      </w:r>
    </w:p>
    <w:p w14:paraId="41EA5D5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570AC3DE"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w:t>
      </w: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особи, 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того, зазначається про факти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фонду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його </w:t>
      </w:r>
      <w:proofErr w:type="spellStart"/>
      <w:r>
        <w:rPr>
          <w:rFonts w:ascii="Times New Roman CYR" w:hAnsi="Times New Roman CYR" w:cs="Times New Roman CYR"/>
          <w:sz w:val="24"/>
          <w:szCs w:val="24"/>
        </w:rPr>
        <w:t>збiльшення</w:t>
      </w:r>
      <w:proofErr w:type="spellEnd"/>
      <w:r>
        <w:rPr>
          <w:rFonts w:ascii="Times New Roman CYR" w:hAnsi="Times New Roman CYR" w:cs="Times New Roman CYR"/>
          <w:sz w:val="24"/>
          <w:szCs w:val="24"/>
        </w:rPr>
        <w:t xml:space="preserve"> або зменшення </w:t>
      </w:r>
      <w:proofErr w:type="spellStart"/>
      <w:r>
        <w:rPr>
          <w:rFonts w:ascii="Times New Roman CYR" w:hAnsi="Times New Roman CYR" w:cs="Times New Roman CYR"/>
          <w:sz w:val="24"/>
          <w:szCs w:val="24"/>
        </w:rPr>
        <w:t>вiдносно</w:t>
      </w:r>
      <w:proofErr w:type="spellEnd"/>
      <w:r>
        <w:rPr>
          <w:rFonts w:ascii="Times New Roman CYR" w:hAnsi="Times New Roman CYR" w:cs="Times New Roman CYR"/>
          <w:sz w:val="24"/>
          <w:szCs w:val="24"/>
        </w:rPr>
        <w:t xml:space="preserve"> попереднього року.</w:t>
      </w:r>
    </w:p>
    <w:p w14:paraId="5308F48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Середньооблiкова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облiкового</w:t>
      </w:r>
      <w:proofErr w:type="spellEnd"/>
      <w:r>
        <w:rPr>
          <w:rFonts w:ascii="Times New Roman CYR" w:hAnsi="Times New Roman CYR" w:cs="Times New Roman CYR"/>
          <w:sz w:val="24"/>
          <w:szCs w:val="24"/>
        </w:rPr>
        <w:t xml:space="preserve"> складу:  13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19992FC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Середня </w:t>
      </w:r>
      <w:proofErr w:type="spellStart"/>
      <w:r>
        <w:rPr>
          <w:rFonts w:ascii="Times New Roman CYR" w:hAnsi="Times New Roman CYR" w:cs="Times New Roman CYR"/>
          <w:sz w:val="24"/>
          <w:szCs w:val="24"/>
        </w:rPr>
        <w:t>чисельнiсть</w:t>
      </w:r>
      <w:proofErr w:type="spellEnd"/>
      <w:r>
        <w:rPr>
          <w:rFonts w:ascii="Times New Roman CYR" w:hAnsi="Times New Roman CYR" w:cs="Times New Roman CYR"/>
          <w:sz w:val="24"/>
          <w:szCs w:val="24"/>
        </w:rPr>
        <w:t xml:space="preserve"> позаштатних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за </w:t>
      </w:r>
      <w:proofErr w:type="spellStart"/>
      <w:r>
        <w:rPr>
          <w:rFonts w:ascii="Times New Roman CYR" w:hAnsi="Times New Roman CYR" w:cs="Times New Roman CYR"/>
          <w:sz w:val="24"/>
          <w:szCs w:val="24"/>
        </w:rPr>
        <w:t>сумiсництвом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сумiсники</w:t>
      </w:r>
      <w:proofErr w:type="spellEnd"/>
      <w:r>
        <w:rPr>
          <w:rFonts w:ascii="Times New Roman CYR" w:hAnsi="Times New Roman CYR" w:cs="Times New Roman CYR"/>
          <w:sz w:val="24"/>
          <w:szCs w:val="24"/>
        </w:rPr>
        <w:t xml:space="preserve"> -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позаштатних - 0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24CA347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працюють на умовах неповного робочого часу (дня, тижня): 0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
    <w:p w14:paraId="7C4A9C67"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звiтний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w:t>
      </w:r>
      <w:proofErr w:type="spellEnd"/>
      <w:r>
        <w:rPr>
          <w:rFonts w:ascii="Times New Roman CYR" w:hAnsi="Times New Roman CYR" w:cs="Times New Roman CYR"/>
          <w:sz w:val="24"/>
          <w:szCs w:val="24"/>
        </w:rPr>
        <w:t xml:space="preserve"> - 3863 </w:t>
      </w:r>
      <w:proofErr w:type="spellStart"/>
      <w:r>
        <w:rPr>
          <w:rFonts w:ascii="Times New Roman CYR" w:hAnsi="Times New Roman CYR" w:cs="Times New Roman CYR"/>
          <w:sz w:val="24"/>
          <w:szCs w:val="24"/>
        </w:rPr>
        <w:t>тис.грн</w:t>
      </w:r>
      <w:proofErr w:type="spellEnd"/>
      <w:r>
        <w:rPr>
          <w:rFonts w:ascii="Times New Roman CYR" w:hAnsi="Times New Roman CYR" w:cs="Times New Roman CYR"/>
          <w:sz w:val="24"/>
          <w:szCs w:val="24"/>
        </w:rPr>
        <w:t>.</w:t>
      </w:r>
    </w:p>
    <w:p w14:paraId="555F14F3"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w:t>
      </w:r>
      <w:proofErr w:type="spellStart"/>
      <w:r>
        <w:rPr>
          <w:rFonts w:ascii="Times New Roman CYR" w:hAnsi="Times New Roman CYR" w:cs="Times New Roman CYR"/>
          <w:sz w:val="24"/>
          <w:szCs w:val="24"/>
        </w:rPr>
        <w:t>працi</w:t>
      </w:r>
      <w:proofErr w:type="spellEnd"/>
      <w:r>
        <w:rPr>
          <w:rFonts w:ascii="Times New Roman CYR" w:hAnsi="Times New Roman CYR" w:cs="Times New Roman CYR"/>
          <w:sz w:val="24"/>
          <w:szCs w:val="24"/>
        </w:rPr>
        <w:t xml:space="preserve">  зменшився, </w:t>
      </w:r>
      <w:proofErr w:type="spellStart"/>
      <w:r>
        <w:rPr>
          <w:rFonts w:ascii="Times New Roman CYR" w:hAnsi="Times New Roman CYR" w:cs="Times New Roman CYR"/>
          <w:sz w:val="24"/>
          <w:szCs w:val="24"/>
        </w:rPr>
        <w:t>порiвняно</w:t>
      </w:r>
      <w:proofErr w:type="spellEnd"/>
      <w:r>
        <w:rPr>
          <w:rFonts w:ascii="Times New Roman CYR" w:hAnsi="Times New Roman CYR" w:cs="Times New Roman CYR"/>
          <w:sz w:val="24"/>
          <w:szCs w:val="24"/>
        </w:rPr>
        <w:t xml:space="preserve"> з 2021 роком, на - 28 % .</w:t>
      </w:r>
    </w:p>
    <w:p w14:paraId="3BB3A018"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75118F2F"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що мали </w:t>
      </w:r>
      <w:proofErr w:type="spellStart"/>
      <w:r>
        <w:rPr>
          <w:rFonts w:ascii="Times New Roman CYR" w:hAnsi="Times New Roman CYR" w:cs="Times New Roman CYR"/>
          <w:sz w:val="24"/>
          <w:szCs w:val="24"/>
        </w:rPr>
        <w:t>мiсце</w:t>
      </w:r>
      <w:proofErr w:type="spellEnd"/>
      <w:r>
        <w:rPr>
          <w:rFonts w:ascii="Times New Roman CYR" w:hAnsi="Times New Roman CYR" w:cs="Times New Roman CYR"/>
          <w:sz w:val="24"/>
          <w:szCs w:val="24"/>
        </w:rPr>
        <w:t xml:space="preserve">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умови та результати цих </w:t>
      </w:r>
      <w:proofErr w:type="spellStart"/>
      <w:r>
        <w:rPr>
          <w:rFonts w:ascii="Times New Roman CYR" w:hAnsi="Times New Roman CYR" w:cs="Times New Roman CYR"/>
          <w:sz w:val="24"/>
          <w:szCs w:val="24"/>
        </w:rPr>
        <w:t>пропозицiй</w:t>
      </w:r>
      <w:proofErr w:type="spellEnd"/>
      <w:r>
        <w:rPr>
          <w:rFonts w:ascii="Times New Roman CYR" w:hAnsi="Times New Roman CYR" w:cs="Times New Roman CYR"/>
          <w:sz w:val="24"/>
          <w:szCs w:val="24"/>
        </w:rPr>
        <w:t>.</w:t>
      </w:r>
    </w:p>
    <w:p w14:paraId="3DAEEF71"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Пропозицiї</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реорганiзацiї</w:t>
      </w:r>
      <w:proofErr w:type="spellEnd"/>
      <w:r>
        <w:rPr>
          <w:rFonts w:ascii="Times New Roman CYR" w:hAnsi="Times New Roman CYR" w:cs="Times New Roman CYR"/>
          <w:sz w:val="24"/>
          <w:szCs w:val="24"/>
        </w:rPr>
        <w:t xml:space="preserve"> з боку </w:t>
      </w:r>
      <w:proofErr w:type="spellStart"/>
      <w:r>
        <w:rPr>
          <w:rFonts w:ascii="Times New Roman CYR" w:hAnsi="Times New Roman CYR" w:cs="Times New Roman CYR"/>
          <w:sz w:val="24"/>
          <w:szCs w:val="24"/>
        </w:rPr>
        <w:t>третiх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 </w:t>
      </w:r>
      <w:proofErr w:type="spellStart"/>
      <w:r>
        <w:rPr>
          <w:rFonts w:ascii="Times New Roman CYR" w:hAnsi="Times New Roman CYR" w:cs="Times New Roman CYR"/>
          <w:sz w:val="24"/>
          <w:szCs w:val="24"/>
        </w:rPr>
        <w:t>вiдсутнi</w:t>
      </w:r>
      <w:proofErr w:type="spellEnd"/>
    </w:p>
    <w:p w14:paraId="7B249525"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p>
    <w:p w14:paraId="457A9724"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16. </w:t>
      </w:r>
      <w:proofErr w:type="spellStart"/>
      <w:r>
        <w:rPr>
          <w:rFonts w:ascii="Times New Roman CYR" w:hAnsi="Times New Roman CYR" w:cs="Times New Roman CYR"/>
          <w:sz w:val="24"/>
          <w:szCs w:val="24"/>
        </w:rPr>
        <w:t>Iнша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стейкхолдерами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особи.</w:t>
      </w:r>
    </w:p>
    <w:p w14:paraId="0B050CBC" w14:textId="77777777" w:rsidR="005252AB" w:rsidRDefault="005252AB" w:rsidP="005252A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w:t>
      </w:r>
      <w:proofErr w:type="spellStart"/>
      <w:r>
        <w:rPr>
          <w:rFonts w:ascii="Times New Roman CYR" w:hAnsi="Times New Roman CYR" w:cs="Times New Roman CYR"/>
          <w:sz w:val="24"/>
          <w:szCs w:val="24"/>
        </w:rPr>
        <w:t>iншою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iнформацiєю</w:t>
      </w:r>
      <w:proofErr w:type="spellEnd"/>
      <w:r>
        <w:rPr>
          <w:rFonts w:ascii="Times New Roman CYR" w:hAnsi="Times New Roman CYR" w:cs="Times New Roman CYR"/>
          <w:sz w:val="24"/>
          <w:szCs w:val="24"/>
        </w:rPr>
        <w:t xml:space="preserve">, яка може бути </w:t>
      </w:r>
      <w:proofErr w:type="spellStart"/>
      <w:r>
        <w:rPr>
          <w:rFonts w:ascii="Times New Roman CYR" w:hAnsi="Times New Roman CYR" w:cs="Times New Roman CYR"/>
          <w:sz w:val="24"/>
          <w:szCs w:val="24"/>
        </w:rPr>
        <w:t>iстотною</w:t>
      </w:r>
      <w:proofErr w:type="spellEnd"/>
      <w:r>
        <w:rPr>
          <w:rFonts w:ascii="Times New Roman CYR" w:hAnsi="Times New Roman CYR" w:cs="Times New Roman CYR"/>
          <w:sz w:val="24"/>
          <w:szCs w:val="24"/>
        </w:rPr>
        <w:t xml:space="preserve"> для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фiнансового</w:t>
      </w:r>
      <w:proofErr w:type="spellEnd"/>
      <w:r>
        <w:rPr>
          <w:rFonts w:ascii="Times New Roman CYR" w:hAnsi="Times New Roman CYR" w:cs="Times New Roman CYR"/>
          <w:sz w:val="24"/>
          <w:szCs w:val="24"/>
        </w:rPr>
        <w:t xml:space="preserve"> стану та </w:t>
      </w:r>
      <w:proofErr w:type="spellStart"/>
      <w:r>
        <w:rPr>
          <w:rFonts w:ascii="Times New Roman CYR" w:hAnsi="Times New Roman CYR" w:cs="Times New Roman CYR"/>
          <w:sz w:val="24"/>
          <w:szCs w:val="24"/>
        </w:rPr>
        <w:t>результатiв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 xml:space="preserve">Товариства, </w:t>
      </w:r>
      <w:proofErr w:type="spellStart"/>
      <w:r>
        <w:rPr>
          <w:rFonts w:ascii="Times New Roman CYR" w:hAnsi="Times New Roman CYR" w:cs="Times New Roman CYR"/>
          <w:sz w:val="24"/>
          <w:szCs w:val="24"/>
        </w:rPr>
        <w:t>стейкхолдери</w:t>
      </w:r>
      <w:proofErr w:type="spellEnd"/>
      <w:r>
        <w:rPr>
          <w:rFonts w:ascii="Times New Roman CYR" w:hAnsi="Times New Roman CYR" w:cs="Times New Roman CYR"/>
          <w:sz w:val="24"/>
          <w:szCs w:val="24"/>
        </w:rPr>
        <w:t xml:space="preserve"> можуть ознайомитись на </w:t>
      </w:r>
      <w:proofErr w:type="spellStart"/>
      <w:r>
        <w:rPr>
          <w:rFonts w:ascii="Times New Roman CYR" w:hAnsi="Times New Roman CYR" w:cs="Times New Roman CYR"/>
          <w:sz w:val="24"/>
          <w:szCs w:val="24"/>
        </w:rPr>
        <w:t>сайтi</w:t>
      </w:r>
      <w:proofErr w:type="spellEnd"/>
      <w:r>
        <w:rPr>
          <w:rFonts w:ascii="Times New Roman CYR" w:hAnsi="Times New Roman CYR" w:cs="Times New Roman CYR"/>
          <w:sz w:val="24"/>
          <w:szCs w:val="24"/>
        </w:rPr>
        <w:t xml:space="preserve"> Товариства за посиланням https://primorskayawep.dtek.com/information</w:t>
      </w:r>
    </w:p>
    <w:p w14:paraId="50AA414D"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2E981126"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w:t>
      </w:r>
      <w:r>
        <w:rPr>
          <w:rFonts w:ascii="Times New Roman CYR" w:hAnsi="Times New Roman CYR" w:cs="Times New Roman CYR"/>
          <w:b/>
          <w:bCs/>
          <w:sz w:val="24"/>
          <w:szCs w:val="24"/>
        </w:rPr>
        <w:t xml:space="preserve"> ліцензій</w:t>
      </w:r>
    </w:p>
    <w:tbl>
      <w:tblPr>
        <w:tblW w:w="10759"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839"/>
        <w:gridCol w:w="1200"/>
      </w:tblGrid>
      <w:tr w:rsidR="00000000" w:rsidRPr="005252AB" w14:paraId="350FBE3B" w14:textId="77777777" w:rsidTr="005252AB">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1AD6A10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36ECEC5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3A340BD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видачі</w:t>
            </w:r>
          </w:p>
        </w:tc>
        <w:tc>
          <w:tcPr>
            <w:tcW w:w="3839" w:type="dxa"/>
            <w:tcBorders>
              <w:top w:val="single" w:sz="6" w:space="0" w:color="auto"/>
              <w:left w:val="single" w:sz="6" w:space="0" w:color="auto"/>
              <w:bottom w:val="single" w:sz="6" w:space="0" w:color="auto"/>
              <w:right w:val="single" w:sz="6" w:space="0" w:color="auto"/>
            </w:tcBorders>
            <w:vAlign w:val="center"/>
          </w:tcPr>
          <w:p w14:paraId="79B80EF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25226F2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закінчення строку дії ліцензії (за наявності)</w:t>
            </w:r>
          </w:p>
        </w:tc>
      </w:tr>
      <w:tr w:rsidR="00000000" w:rsidRPr="005252AB" w14:paraId="40C5A342" w14:textId="77777777" w:rsidTr="005252AB">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3801AFB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33BE772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2CEE59E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3839" w:type="dxa"/>
            <w:tcBorders>
              <w:top w:val="single" w:sz="6" w:space="0" w:color="auto"/>
              <w:left w:val="single" w:sz="6" w:space="0" w:color="auto"/>
              <w:bottom w:val="single" w:sz="6" w:space="0" w:color="auto"/>
              <w:right w:val="single" w:sz="6" w:space="0" w:color="auto"/>
            </w:tcBorders>
            <w:vAlign w:val="center"/>
          </w:tcPr>
          <w:p w14:paraId="4EFADB7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08C3209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w:t>
            </w:r>
          </w:p>
        </w:tc>
      </w:tr>
      <w:tr w:rsidR="00000000" w:rsidRPr="005252AB" w14:paraId="4F6E1DA0" w14:textId="77777777" w:rsidTr="005252AB">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7914FE7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Виробництво електричної </w:t>
            </w:r>
            <w:proofErr w:type="spellStart"/>
            <w:r w:rsidRPr="005252AB">
              <w:rPr>
                <w:rFonts w:ascii="Times New Roman CYR" w:hAnsi="Times New Roman CYR" w:cs="Times New Roman CYR"/>
              </w:rPr>
              <w:t>енергiї</w:t>
            </w:r>
            <w:proofErr w:type="spellEnd"/>
          </w:p>
        </w:tc>
        <w:tc>
          <w:tcPr>
            <w:tcW w:w="1500" w:type="dxa"/>
            <w:tcBorders>
              <w:top w:val="single" w:sz="6" w:space="0" w:color="auto"/>
              <w:left w:val="single" w:sz="6" w:space="0" w:color="auto"/>
              <w:bottom w:val="single" w:sz="6" w:space="0" w:color="auto"/>
              <w:right w:val="single" w:sz="6" w:space="0" w:color="auto"/>
            </w:tcBorders>
          </w:tcPr>
          <w:p w14:paraId="357396E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2E716DF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12.02.2019</w:t>
            </w:r>
          </w:p>
        </w:tc>
        <w:tc>
          <w:tcPr>
            <w:tcW w:w="3839" w:type="dxa"/>
            <w:tcBorders>
              <w:top w:val="single" w:sz="6" w:space="0" w:color="auto"/>
              <w:left w:val="single" w:sz="6" w:space="0" w:color="auto"/>
              <w:bottom w:val="single" w:sz="6" w:space="0" w:color="auto"/>
              <w:right w:val="single" w:sz="6" w:space="0" w:color="auto"/>
            </w:tcBorders>
          </w:tcPr>
          <w:p w14:paraId="509395B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Нацiональна</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комiсiя</w:t>
            </w:r>
            <w:proofErr w:type="spellEnd"/>
            <w:r w:rsidRPr="005252AB">
              <w:rPr>
                <w:rFonts w:ascii="Times New Roman CYR" w:hAnsi="Times New Roman CYR" w:cs="Times New Roman CYR"/>
              </w:rPr>
              <w:t xml:space="preserve">, що </w:t>
            </w:r>
            <w:proofErr w:type="spellStart"/>
            <w:r w:rsidRPr="005252AB">
              <w:rPr>
                <w:rFonts w:ascii="Times New Roman CYR" w:hAnsi="Times New Roman CYR" w:cs="Times New Roman CYR"/>
              </w:rPr>
              <w:t>здiйснює</w:t>
            </w:r>
            <w:proofErr w:type="spellEnd"/>
            <w:r w:rsidRPr="005252AB">
              <w:rPr>
                <w:rFonts w:ascii="Times New Roman CYR" w:hAnsi="Times New Roman CYR" w:cs="Times New Roman CYR"/>
              </w:rPr>
              <w:t xml:space="preserve">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48E334D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bl>
    <w:p w14:paraId="4E736BF3"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3D01278A"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8"/>
        <w:gridCol w:w="1260"/>
        <w:gridCol w:w="1080"/>
        <w:gridCol w:w="1260"/>
        <w:gridCol w:w="1080"/>
        <w:gridCol w:w="1260"/>
        <w:gridCol w:w="1082"/>
      </w:tblGrid>
      <w:tr w:rsidR="00000000" w:rsidRPr="005252AB" w14:paraId="5928EB42" w14:textId="77777777" w:rsidTr="005252AB">
        <w:tblPrEx>
          <w:tblCellMar>
            <w:top w:w="0" w:type="dxa"/>
            <w:bottom w:w="0" w:type="dxa"/>
          </w:tblCellMar>
        </w:tblPrEx>
        <w:trPr>
          <w:trHeight w:val="200"/>
        </w:trPr>
        <w:tc>
          <w:tcPr>
            <w:tcW w:w="3828" w:type="dxa"/>
            <w:vMerge w:val="restart"/>
            <w:tcBorders>
              <w:top w:val="single" w:sz="6" w:space="0" w:color="auto"/>
              <w:bottom w:val="single" w:sz="6" w:space="0" w:color="auto"/>
              <w:right w:val="single" w:sz="6" w:space="0" w:color="auto"/>
            </w:tcBorders>
            <w:vAlign w:val="center"/>
          </w:tcPr>
          <w:p w14:paraId="70569FF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4642ACF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06F2D72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2D34AEF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Основні засоби, усього, тис. грн</w:t>
            </w:r>
          </w:p>
        </w:tc>
      </w:tr>
      <w:tr w:rsidR="00000000" w:rsidRPr="005252AB" w14:paraId="71EA5403" w14:textId="77777777" w:rsidTr="005252AB">
        <w:tblPrEx>
          <w:tblCellMar>
            <w:top w:w="0" w:type="dxa"/>
            <w:bottom w:w="0" w:type="dxa"/>
          </w:tblCellMar>
        </w:tblPrEx>
        <w:trPr>
          <w:trHeight w:val="200"/>
        </w:trPr>
        <w:tc>
          <w:tcPr>
            <w:tcW w:w="3828" w:type="dxa"/>
            <w:vMerge/>
            <w:tcBorders>
              <w:top w:val="single" w:sz="6" w:space="0" w:color="auto"/>
              <w:bottom w:val="single" w:sz="6" w:space="0" w:color="auto"/>
              <w:right w:val="single" w:sz="6" w:space="0" w:color="auto"/>
            </w:tcBorders>
            <w:vAlign w:val="center"/>
          </w:tcPr>
          <w:p w14:paraId="11D61F4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5E7B2B5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363A205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6EF86A5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4B15AF8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19FABE6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43676D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 кінець періоду</w:t>
            </w:r>
          </w:p>
        </w:tc>
      </w:tr>
      <w:tr w:rsidR="00000000" w:rsidRPr="005252AB" w14:paraId="7FB39D98"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45A5DB3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6D6DA6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5 383</w:t>
            </w:r>
          </w:p>
        </w:tc>
        <w:tc>
          <w:tcPr>
            <w:tcW w:w="1080" w:type="dxa"/>
            <w:tcBorders>
              <w:top w:val="single" w:sz="6" w:space="0" w:color="auto"/>
              <w:left w:val="single" w:sz="6" w:space="0" w:color="auto"/>
              <w:bottom w:val="single" w:sz="6" w:space="0" w:color="auto"/>
              <w:right w:val="single" w:sz="6" w:space="0" w:color="auto"/>
            </w:tcBorders>
            <w:vAlign w:val="center"/>
          </w:tcPr>
          <w:p w14:paraId="7B85F8C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5 001</w:t>
            </w:r>
          </w:p>
        </w:tc>
        <w:tc>
          <w:tcPr>
            <w:tcW w:w="1260" w:type="dxa"/>
            <w:tcBorders>
              <w:top w:val="single" w:sz="6" w:space="0" w:color="auto"/>
              <w:left w:val="single" w:sz="6" w:space="0" w:color="auto"/>
              <w:bottom w:val="single" w:sz="6" w:space="0" w:color="auto"/>
              <w:right w:val="single" w:sz="6" w:space="0" w:color="auto"/>
            </w:tcBorders>
            <w:vAlign w:val="center"/>
          </w:tcPr>
          <w:p w14:paraId="5DA52C0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496E4A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BCDD76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5 383</w:t>
            </w:r>
          </w:p>
        </w:tc>
        <w:tc>
          <w:tcPr>
            <w:tcW w:w="1082" w:type="dxa"/>
            <w:tcBorders>
              <w:top w:val="single" w:sz="6" w:space="0" w:color="auto"/>
              <w:left w:val="single" w:sz="6" w:space="0" w:color="auto"/>
              <w:bottom w:val="single" w:sz="6" w:space="0" w:color="auto"/>
            </w:tcBorders>
            <w:vAlign w:val="center"/>
          </w:tcPr>
          <w:p w14:paraId="32CD0E8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5 001</w:t>
            </w:r>
          </w:p>
        </w:tc>
      </w:tr>
      <w:tr w:rsidR="00000000" w:rsidRPr="005252AB" w14:paraId="626CC963"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28B1CBC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7E359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595</w:t>
            </w:r>
          </w:p>
        </w:tc>
        <w:tc>
          <w:tcPr>
            <w:tcW w:w="1080" w:type="dxa"/>
            <w:tcBorders>
              <w:top w:val="single" w:sz="6" w:space="0" w:color="auto"/>
              <w:left w:val="single" w:sz="6" w:space="0" w:color="auto"/>
              <w:bottom w:val="single" w:sz="6" w:space="0" w:color="auto"/>
              <w:right w:val="single" w:sz="6" w:space="0" w:color="auto"/>
            </w:tcBorders>
            <w:vAlign w:val="center"/>
          </w:tcPr>
          <w:p w14:paraId="77DA285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524</w:t>
            </w:r>
          </w:p>
        </w:tc>
        <w:tc>
          <w:tcPr>
            <w:tcW w:w="1260" w:type="dxa"/>
            <w:tcBorders>
              <w:top w:val="single" w:sz="6" w:space="0" w:color="auto"/>
              <w:left w:val="single" w:sz="6" w:space="0" w:color="auto"/>
              <w:bottom w:val="single" w:sz="6" w:space="0" w:color="auto"/>
              <w:right w:val="single" w:sz="6" w:space="0" w:color="auto"/>
            </w:tcBorders>
            <w:vAlign w:val="center"/>
          </w:tcPr>
          <w:p w14:paraId="0749AB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033124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250BC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595</w:t>
            </w:r>
          </w:p>
        </w:tc>
        <w:tc>
          <w:tcPr>
            <w:tcW w:w="1082" w:type="dxa"/>
            <w:tcBorders>
              <w:top w:val="single" w:sz="6" w:space="0" w:color="auto"/>
              <w:left w:val="single" w:sz="6" w:space="0" w:color="auto"/>
              <w:bottom w:val="single" w:sz="6" w:space="0" w:color="auto"/>
            </w:tcBorders>
            <w:vAlign w:val="center"/>
          </w:tcPr>
          <w:p w14:paraId="5E4A460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524</w:t>
            </w:r>
          </w:p>
        </w:tc>
      </w:tr>
      <w:tr w:rsidR="00000000" w:rsidRPr="005252AB" w14:paraId="351AF9A5"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0276D52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3DCDCA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4 301</w:t>
            </w:r>
          </w:p>
        </w:tc>
        <w:tc>
          <w:tcPr>
            <w:tcW w:w="1080" w:type="dxa"/>
            <w:tcBorders>
              <w:top w:val="single" w:sz="6" w:space="0" w:color="auto"/>
              <w:left w:val="single" w:sz="6" w:space="0" w:color="auto"/>
              <w:bottom w:val="single" w:sz="6" w:space="0" w:color="auto"/>
              <w:right w:val="single" w:sz="6" w:space="0" w:color="auto"/>
            </w:tcBorders>
            <w:vAlign w:val="center"/>
          </w:tcPr>
          <w:p w14:paraId="6B09496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3 992</w:t>
            </w:r>
          </w:p>
        </w:tc>
        <w:tc>
          <w:tcPr>
            <w:tcW w:w="1260" w:type="dxa"/>
            <w:tcBorders>
              <w:top w:val="single" w:sz="6" w:space="0" w:color="auto"/>
              <w:left w:val="single" w:sz="6" w:space="0" w:color="auto"/>
              <w:bottom w:val="single" w:sz="6" w:space="0" w:color="auto"/>
              <w:right w:val="single" w:sz="6" w:space="0" w:color="auto"/>
            </w:tcBorders>
            <w:vAlign w:val="center"/>
          </w:tcPr>
          <w:p w14:paraId="5E5122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99AB4A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F11639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4 301</w:t>
            </w:r>
          </w:p>
        </w:tc>
        <w:tc>
          <w:tcPr>
            <w:tcW w:w="1082" w:type="dxa"/>
            <w:tcBorders>
              <w:top w:val="single" w:sz="6" w:space="0" w:color="auto"/>
              <w:left w:val="single" w:sz="6" w:space="0" w:color="auto"/>
              <w:bottom w:val="single" w:sz="6" w:space="0" w:color="auto"/>
            </w:tcBorders>
            <w:vAlign w:val="center"/>
          </w:tcPr>
          <w:p w14:paraId="0926EB3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3 992</w:t>
            </w:r>
          </w:p>
        </w:tc>
      </w:tr>
      <w:tr w:rsidR="00000000" w:rsidRPr="005252AB" w14:paraId="1BCBA83E"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66E8062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E4116D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485</w:t>
            </w:r>
          </w:p>
        </w:tc>
        <w:tc>
          <w:tcPr>
            <w:tcW w:w="1080" w:type="dxa"/>
            <w:tcBorders>
              <w:top w:val="single" w:sz="6" w:space="0" w:color="auto"/>
              <w:left w:val="single" w:sz="6" w:space="0" w:color="auto"/>
              <w:bottom w:val="single" w:sz="6" w:space="0" w:color="auto"/>
              <w:right w:val="single" w:sz="6" w:space="0" w:color="auto"/>
            </w:tcBorders>
            <w:vAlign w:val="center"/>
          </w:tcPr>
          <w:p w14:paraId="52169FB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484</w:t>
            </w:r>
          </w:p>
        </w:tc>
        <w:tc>
          <w:tcPr>
            <w:tcW w:w="1260" w:type="dxa"/>
            <w:tcBorders>
              <w:top w:val="single" w:sz="6" w:space="0" w:color="auto"/>
              <w:left w:val="single" w:sz="6" w:space="0" w:color="auto"/>
              <w:bottom w:val="single" w:sz="6" w:space="0" w:color="auto"/>
              <w:right w:val="single" w:sz="6" w:space="0" w:color="auto"/>
            </w:tcBorders>
            <w:vAlign w:val="center"/>
          </w:tcPr>
          <w:p w14:paraId="48FAB08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4543FC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F20A4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485</w:t>
            </w:r>
          </w:p>
        </w:tc>
        <w:tc>
          <w:tcPr>
            <w:tcW w:w="1082" w:type="dxa"/>
            <w:tcBorders>
              <w:top w:val="single" w:sz="6" w:space="0" w:color="auto"/>
              <w:left w:val="single" w:sz="6" w:space="0" w:color="auto"/>
              <w:bottom w:val="single" w:sz="6" w:space="0" w:color="auto"/>
            </w:tcBorders>
            <w:vAlign w:val="center"/>
          </w:tcPr>
          <w:p w14:paraId="6248BEC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484</w:t>
            </w:r>
          </w:p>
        </w:tc>
      </w:tr>
      <w:tr w:rsidR="00000000" w:rsidRPr="005252AB" w14:paraId="0BCA0125"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6F02251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055EA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AFEEB9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A03D9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E68C0B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3B6496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329F5D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5B7DE7CE"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5F9AA47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4AA4094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080" w:type="dxa"/>
            <w:tcBorders>
              <w:top w:val="single" w:sz="6" w:space="0" w:color="auto"/>
              <w:left w:val="single" w:sz="6" w:space="0" w:color="auto"/>
              <w:bottom w:val="single" w:sz="6" w:space="0" w:color="auto"/>
              <w:right w:val="single" w:sz="6" w:space="0" w:color="auto"/>
            </w:tcBorders>
            <w:vAlign w:val="center"/>
          </w:tcPr>
          <w:p w14:paraId="12059EE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260" w:type="dxa"/>
            <w:tcBorders>
              <w:top w:val="single" w:sz="6" w:space="0" w:color="auto"/>
              <w:left w:val="single" w:sz="6" w:space="0" w:color="auto"/>
              <w:bottom w:val="single" w:sz="6" w:space="0" w:color="auto"/>
              <w:right w:val="single" w:sz="6" w:space="0" w:color="auto"/>
            </w:tcBorders>
            <w:vAlign w:val="center"/>
          </w:tcPr>
          <w:p w14:paraId="7CAE964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0C90E9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C42ACF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082" w:type="dxa"/>
            <w:tcBorders>
              <w:top w:val="single" w:sz="6" w:space="0" w:color="auto"/>
              <w:left w:val="single" w:sz="6" w:space="0" w:color="auto"/>
              <w:bottom w:val="single" w:sz="6" w:space="0" w:color="auto"/>
            </w:tcBorders>
            <w:vAlign w:val="center"/>
          </w:tcPr>
          <w:p w14:paraId="34F2A3A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r>
      <w:tr w:rsidR="00000000" w:rsidRPr="005252AB" w14:paraId="02002B72"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0832C06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E0AE3F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2D934D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1CC93A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048C04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204A15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26AE264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174B87B4"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5B8F753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991107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D322A6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8929F7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BFB97F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0146A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2014F4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215CFB42"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47A1B23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13FFB0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E8DCA6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099C3B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5F6A44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2089B8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6F44116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0A2780EE"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071FCE4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A38145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472069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57350F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3F57DC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BE70CA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9DDB9A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23FFF217"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2889CE5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9BE2CC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FC7F50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510E71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47F12E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044FA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270948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750D23B2"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2CF7226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1FF00FF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7A1D0F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5DBA50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657921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8CDA1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E96AA3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26DF531B"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141F5F8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2A054E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BE5BE6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7C5DD1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CBEADB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A1C205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410E2F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35045103"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vAlign w:val="center"/>
          </w:tcPr>
          <w:p w14:paraId="6083E99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3FA4CA8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5 383</w:t>
            </w:r>
          </w:p>
        </w:tc>
        <w:tc>
          <w:tcPr>
            <w:tcW w:w="1080" w:type="dxa"/>
            <w:tcBorders>
              <w:top w:val="single" w:sz="6" w:space="0" w:color="auto"/>
              <w:left w:val="single" w:sz="6" w:space="0" w:color="auto"/>
              <w:bottom w:val="single" w:sz="6" w:space="0" w:color="auto"/>
              <w:right w:val="single" w:sz="6" w:space="0" w:color="auto"/>
            </w:tcBorders>
            <w:vAlign w:val="center"/>
          </w:tcPr>
          <w:p w14:paraId="2FF9746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5 001</w:t>
            </w:r>
          </w:p>
        </w:tc>
        <w:tc>
          <w:tcPr>
            <w:tcW w:w="1260" w:type="dxa"/>
            <w:tcBorders>
              <w:top w:val="single" w:sz="6" w:space="0" w:color="auto"/>
              <w:left w:val="single" w:sz="6" w:space="0" w:color="auto"/>
              <w:bottom w:val="single" w:sz="6" w:space="0" w:color="auto"/>
              <w:right w:val="single" w:sz="6" w:space="0" w:color="auto"/>
            </w:tcBorders>
            <w:vAlign w:val="center"/>
          </w:tcPr>
          <w:p w14:paraId="0FF28BF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6EFB38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4C742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5 383</w:t>
            </w:r>
          </w:p>
        </w:tc>
        <w:tc>
          <w:tcPr>
            <w:tcW w:w="1082" w:type="dxa"/>
            <w:tcBorders>
              <w:top w:val="single" w:sz="6" w:space="0" w:color="auto"/>
              <w:left w:val="single" w:sz="6" w:space="0" w:color="auto"/>
              <w:bottom w:val="single" w:sz="6" w:space="0" w:color="auto"/>
            </w:tcBorders>
            <w:vAlign w:val="center"/>
          </w:tcPr>
          <w:p w14:paraId="3B4DDC2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5 001</w:t>
            </w:r>
          </w:p>
        </w:tc>
      </w:tr>
      <w:tr w:rsidR="00000000" w:rsidRPr="005252AB" w14:paraId="11A762B4" w14:textId="77777777" w:rsidTr="005252AB">
        <w:tblPrEx>
          <w:tblCellMar>
            <w:top w:w="0" w:type="dxa"/>
            <w:bottom w:w="0" w:type="dxa"/>
          </w:tblCellMar>
        </w:tblPrEx>
        <w:trPr>
          <w:trHeight w:val="200"/>
        </w:trPr>
        <w:tc>
          <w:tcPr>
            <w:tcW w:w="3828" w:type="dxa"/>
            <w:tcBorders>
              <w:top w:val="single" w:sz="6" w:space="0" w:color="auto"/>
              <w:bottom w:val="single" w:sz="6" w:space="0" w:color="auto"/>
              <w:right w:val="single" w:sz="6" w:space="0" w:color="auto"/>
            </w:tcBorders>
          </w:tcPr>
          <w:p w14:paraId="01A4AF7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25EB433E"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Строки користування основними засобами:</w:t>
            </w:r>
            <w:r w:rsidRPr="005252AB">
              <w:rPr>
                <w:rFonts w:ascii="Times New Roman CYR" w:hAnsi="Times New Roman CYR" w:cs="Times New Roman CYR"/>
              </w:rPr>
              <w:tab/>
            </w:r>
            <w:r w:rsidRPr="005252AB">
              <w:rPr>
                <w:rFonts w:ascii="Times New Roman CYR" w:hAnsi="Times New Roman CYR" w:cs="Times New Roman CYR"/>
              </w:rPr>
              <w:tab/>
            </w:r>
          </w:p>
          <w:p w14:paraId="4D7F560D"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1)</w:t>
            </w:r>
            <w:proofErr w:type="spellStart"/>
            <w:r w:rsidRPr="005252AB">
              <w:rPr>
                <w:rFonts w:ascii="Times New Roman CYR" w:hAnsi="Times New Roman CYR" w:cs="Times New Roman CYR"/>
              </w:rPr>
              <w:t>Будiвлi</w:t>
            </w:r>
            <w:proofErr w:type="spellEnd"/>
            <w:r w:rsidRPr="005252AB">
              <w:rPr>
                <w:rFonts w:ascii="Times New Roman CYR" w:hAnsi="Times New Roman CYR" w:cs="Times New Roman CYR"/>
              </w:rPr>
              <w:t xml:space="preserve"> та споруди - 50 </w:t>
            </w:r>
            <w:proofErr w:type="spellStart"/>
            <w:r w:rsidRPr="005252AB">
              <w:rPr>
                <w:rFonts w:ascii="Times New Roman CYR" w:hAnsi="Times New Roman CYR" w:cs="Times New Roman CYR"/>
              </w:rPr>
              <w:t>рокiв</w:t>
            </w:r>
            <w:proofErr w:type="spellEnd"/>
            <w:r w:rsidRPr="005252AB">
              <w:rPr>
                <w:rFonts w:ascii="Times New Roman CYR" w:hAnsi="Times New Roman CYR" w:cs="Times New Roman CYR"/>
              </w:rPr>
              <w:t>;</w:t>
            </w:r>
            <w:r w:rsidRPr="005252AB">
              <w:rPr>
                <w:rFonts w:ascii="Times New Roman CYR" w:hAnsi="Times New Roman CYR" w:cs="Times New Roman CYR"/>
              </w:rPr>
              <w:tab/>
            </w:r>
          </w:p>
          <w:p w14:paraId="2914FC5D"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 xml:space="preserve">2)Машини та обладнання - 30 </w:t>
            </w:r>
            <w:proofErr w:type="spellStart"/>
            <w:r w:rsidRPr="005252AB">
              <w:rPr>
                <w:rFonts w:ascii="Times New Roman CYR" w:hAnsi="Times New Roman CYR" w:cs="Times New Roman CYR"/>
              </w:rPr>
              <w:t>рокiв</w:t>
            </w:r>
            <w:proofErr w:type="spellEnd"/>
            <w:r w:rsidRPr="005252AB">
              <w:rPr>
                <w:rFonts w:ascii="Times New Roman CYR" w:hAnsi="Times New Roman CYR" w:cs="Times New Roman CYR"/>
              </w:rPr>
              <w:t>;</w:t>
            </w:r>
            <w:r w:rsidRPr="005252AB">
              <w:rPr>
                <w:rFonts w:ascii="Times New Roman CYR" w:hAnsi="Times New Roman CYR" w:cs="Times New Roman CYR"/>
              </w:rPr>
              <w:tab/>
            </w:r>
          </w:p>
          <w:p w14:paraId="25225075"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3)</w:t>
            </w:r>
            <w:proofErr w:type="spellStart"/>
            <w:r w:rsidRPr="005252AB">
              <w:rPr>
                <w:rFonts w:ascii="Times New Roman CYR" w:hAnsi="Times New Roman CYR" w:cs="Times New Roman CYR"/>
              </w:rPr>
              <w:t>Транспортнi</w:t>
            </w:r>
            <w:proofErr w:type="spellEnd"/>
            <w:r w:rsidRPr="005252AB">
              <w:rPr>
                <w:rFonts w:ascii="Times New Roman CYR" w:hAnsi="Times New Roman CYR" w:cs="Times New Roman CYR"/>
              </w:rPr>
              <w:t xml:space="preserve"> засоби - 10 </w:t>
            </w:r>
            <w:proofErr w:type="spellStart"/>
            <w:r w:rsidRPr="005252AB">
              <w:rPr>
                <w:rFonts w:ascii="Times New Roman CYR" w:hAnsi="Times New Roman CYR" w:cs="Times New Roman CYR"/>
              </w:rPr>
              <w:t>рокiв</w:t>
            </w:r>
            <w:proofErr w:type="spellEnd"/>
            <w:r w:rsidRPr="005252AB">
              <w:rPr>
                <w:rFonts w:ascii="Times New Roman CYR" w:hAnsi="Times New Roman CYR" w:cs="Times New Roman CYR"/>
              </w:rPr>
              <w:t>;</w:t>
            </w:r>
            <w:r w:rsidRPr="005252AB">
              <w:rPr>
                <w:rFonts w:ascii="Times New Roman CYR" w:hAnsi="Times New Roman CYR" w:cs="Times New Roman CYR"/>
              </w:rPr>
              <w:tab/>
            </w:r>
          </w:p>
          <w:p w14:paraId="307555B9"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 xml:space="preserve">4) </w:t>
            </w:r>
            <w:proofErr w:type="spellStart"/>
            <w:r w:rsidRPr="005252AB">
              <w:rPr>
                <w:rFonts w:ascii="Times New Roman CYR" w:hAnsi="Times New Roman CYR" w:cs="Times New Roman CYR"/>
              </w:rPr>
              <w:t>Iнструменти</w:t>
            </w:r>
            <w:proofErr w:type="spellEnd"/>
            <w:r w:rsidRPr="005252AB">
              <w:rPr>
                <w:rFonts w:ascii="Times New Roman CYR" w:hAnsi="Times New Roman CYR" w:cs="Times New Roman CYR"/>
              </w:rPr>
              <w:t xml:space="preserve"> та прилади - 15 </w:t>
            </w:r>
            <w:proofErr w:type="spellStart"/>
            <w:r w:rsidRPr="005252AB">
              <w:rPr>
                <w:rFonts w:ascii="Times New Roman CYR" w:hAnsi="Times New Roman CYR" w:cs="Times New Roman CYR"/>
              </w:rPr>
              <w:t>рокiв</w:t>
            </w:r>
            <w:proofErr w:type="spellEnd"/>
            <w:r w:rsidRPr="005252AB">
              <w:rPr>
                <w:rFonts w:ascii="Times New Roman CYR" w:hAnsi="Times New Roman CYR" w:cs="Times New Roman CYR"/>
              </w:rPr>
              <w:t>;</w:t>
            </w:r>
          </w:p>
          <w:p w14:paraId="20665D0C"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5)</w:t>
            </w:r>
            <w:proofErr w:type="spellStart"/>
            <w:r w:rsidRPr="005252AB">
              <w:rPr>
                <w:rFonts w:ascii="Times New Roman CYR" w:hAnsi="Times New Roman CYR" w:cs="Times New Roman CYR"/>
              </w:rPr>
              <w:t>Iншi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основнi</w:t>
            </w:r>
            <w:proofErr w:type="spellEnd"/>
            <w:r w:rsidRPr="005252AB">
              <w:rPr>
                <w:rFonts w:ascii="Times New Roman CYR" w:hAnsi="Times New Roman CYR" w:cs="Times New Roman CYR"/>
              </w:rPr>
              <w:t xml:space="preserve"> засоби - 12 </w:t>
            </w:r>
            <w:proofErr w:type="spellStart"/>
            <w:r w:rsidRPr="005252AB">
              <w:rPr>
                <w:rFonts w:ascii="Times New Roman CYR" w:hAnsi="Times New Roman CYR" w:cs="Times New Roman CYR"/>
              </w:rPr>
              <w:t>рокiв</w:t>
            </w:r>
            <w:proofErr w:type="spellEnd"/>
            <w:r w:rsidRPr="005252AB">
              <w:rPr>
                <w:rFonts w:ascii="Times New Roman CYR" w:hAnsi="Times New Roman CYR" w:cs="Times New Roman CYR"/>
              </w:rPr>
              <w:t>.</w:t>
            </w:r>
          </w:p>
          <w:p w14:paraId="120C49BD"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 xml:space="preserve">Умови користування основними засобами: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виробничих потреб товариства.</w:t>
            </w:r>
            <w:r w:rsidRPr="005252AB">
              <w:rPr>
                <w:rFonts w:ascii="Times New Roman CYR" w:hAnsi="Times New Roman CYR" w:cs="Times New Roman CYR"/>
              </w:rPr>
              <w:tab/>
            </w:r>
            <w:r w:rsidRPr="005252AB">
              <w:rPr>
                <w:rFonts w:ascii="Times New Roman CYR" w:hAnsi="Times New Roman CYR" w:cs="Times New Roman CYR"/>
              </w:rPr>
              <w:tab/>
            </w:r>
          </w:p>
          <w:p w14:paraId="7C7589DC"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Первiсна</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вартiсть</w:t>
            </w:r>
            <w:proofErr w:type="spellEnd"/>
            <w:r w:rsidRPr="005252AB">
              <w:rPr>
                <w:rFonts w:ascii="Times New Roman CYR" w:hAnsi="Times New Roman CYR" w:cs="Times New Roman CYR"/>
              </w:rPr>
              <w:t xml:space="preserve"> основних </w:t>
            </w:r>
            <w:proofErr w:type="spellStart"/>
            <w:r w:rsidRPr="005252AB">
              <w:rPr>
                <w:rFonts w:ascii="Times New Roman CYR" w:hAnsi="Times New Roman CYR" w:cs="Times New Roman CYR"/>
              </w:rPr>
              <w:t>засобiв</w:t>
            </w:r>
            <w:proofErr w:type="spellEnd"/>
            <w:r w:rsidRPr="005252AB">
              <w:rPr>
                <w:rFonts w:ascii="Times New Roman CYR" w:hAnsi="Times New Roman CYR" w:cs="Times New Roman CYR"/>
              </w:rPr>
              <w:t xml:space="preserve">: 687 356 тис. грн. </w:t>
            </w:r>
          </w:p>
          <w:p w14:paraId="4436B196"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Ступiнь</w:t>
            </w:r>
            <w:proofErr w:type="spellEnd"/>
            <w:r w:rsidRPr="005252AB">
              <w:rPr>
                <w:rFonts w:ascii="Times New Roman CYR" w:hAnsi="Times New Roman CYR" w:cs="Times New Roman CYR"/>
              </w:rPr>
              <w:t xml:space="preserve"> їх зносу - 99,27  %</w:t>
            </w:r>
            <w:r w:rsidRPr="005252AB">
              <w:rPr>
                <w:rFonts w:ascii="Times New Roman CYR" w:hAnsi="Times New Roman CYR" w:cs="Times New Roman CYR"/>
              </w:rPr>
              <w:tab/>
            </w:r>
            <w:r w:rsidRPr="005252AB">
              <w:rPr>
                <w:rFonts w:ascii="Times New Roman CYR" w:hAnsi="Times New Roman CYR" w:cs="Times New Roman CYR"/>
              </w:rPr>
              <w:tab/>
            </w:r>
          </w:p>
          <w:p w14:paraId="01479A4B"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Ступiнь</w:t>
            </w:r>
            <w:proofErr w:type="spellEnd"/>
            <w:r w:rsidRPr="005252AB">
              <w:rPr>
                <w:rFonts w:ascii="Times New Roman CYR" w:hAnsi="Times New Roman CYR" w:cs="Times New Roman CYR"/>
              </w:rPr>
              <w:t xml:space="preserve"> їх використання -  0,73%</w:t>
            </w:r>
            <w:r w:rsidRPr="005252AB">
              <w:rPr>
                <w:rFonts w:ascii="Times New Roman CYR" w:hAnsi="Times New Roman CYR" w:cs="Times New Roman CYR"/>
              </w:rPr>
              <w:tab/>
            </w:r>
            <w:r w:rsidRPr="005252AB">
              <w:rPr>
                <w:rFonts w:ascii="Times New Roman CYR" w:hAnsi="Times New Roman CYR" w:cs="Times New Roman CYR"/>
              </w:rPr>
              <w:tab/>
            </w:r>
          </w:p>
          <w:p w14:paraId="32F6D7B5"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Сума нарахованого</w:t>
            </w:r>
            <w:r w:rsidRPr="005252AB">
              <w:rPr>
                <w:rFonts w:ascii="Times New Roman CYR" w:hAnsi="Times New Roman CYR" w:cs="Times New Roman CYR"/>
              </w:rPr>
              <w:t xml:space="preserve"> зносу: 682 355 тис. грн.</w:t>
            </w:r>
            <w:r w:rsidRPr="005252AB">
              <w:rPr>
                <w:rFonts w:ascii="Times New Roman CYR" w:hAnsi="Times New Roman CYR" w:cs="Times New Roman CYR"/>
              </w:rPr>
              <w:tab/>
            </w:r>
          </w:p>
          <w:p w14:paraId="42BE17E4"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 xml:space="preserve">Станом на 31 грудня 2023 року та на 31 грудня 2022 року </w:t>
            </w:r>
            <w:proofErr w:type="spellStart"/>
            <w:r w:rsidRPr="005252AB">
              <w:rPr>
                <w:rFonts w:ascii="Times New Roman CYR" w:hAnsi="Times New Roman CYR" w:cs="Times New Roman CYR"/>
              </w:rPr>
              <w:t>Компанiя</w:t>
            </w:r>
            <w:proofErr w:type="spellEnd"/>
            <w:r w:rsidRPr="005252AB">
              <w:rPr>
                <w:rFonts w:ascii="Times New Roman CYR" w:hAnsi="Times New Roman CYR" w:cs="Times New Roman CYR"/>
              </w:rPr>
              <w:t xml:space="preserve"> знаходиться на </w:t>
            </w:r>
            <w:proofErr w:type="spellStart"/>
            <w:r w:rsidRPr="005252AB">
              <w:rPr>
                <w:rFonts w:ascii="Times New Roman CYR" w:hAnsi="Times New Roman CYR" w:cs="Times New Roman CYR"/>
              </w:rPr>
              <w:t>територiї</w:t>
            </w:r>
            <w:proofErr w:type="spellEnd"/>
            <w:r w:rsidRPr="005252AB">
              <w:rPr>
                <w:rFonts w:ascii="Times New Roman CYR" w:hAnsi="Times New Roman CYR" w:cs="Times New Roman CYR"/>
              </w:rPr>
              <w:t xml:space="preserve">, тимчасово </w:t>
            </w:r>
            <w:proofErr w:type="spellStart"/>
            <w:r w:rsidRPr="005252AB">
              <w:rPr>
                <w:rFonts w:ascii="Times New Roman CYR" w:hAnsi="Times New Roman CYR" w:cs="Times New Roman CYR"/>
              </w:rPr>
              <w:t>непiдконтрольної</w:t>
            </w:r>
            <w:proofErr w:type="spellEnd"/>
            <w:r w:rsidRPr="005252AB">
              <w:rPr>
                <w:rFonts w:ascii="Times New Roman CYR" w:hAnsi="Times New Roman CYR" w:cs="Times New Roman CYR"/>
              </w:rPr>
              <w:t xml:space="preserve"> урядом України, у зв'язку з цим у 2022 </w:t>
            </w:r>
            <w:proofErr w:type="spellStart"/>
            <w:r w:rsidRPr="005252AB">
              <w:rPr>
                <w:rFonts w:ascii="Times New Roman CYR" w:hAnsi="Times New Roman CYR" w:cs="Times New Roman CYR"/>
              </w:rPr>
              <w:t>роцi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керiвництвом</w:t>
            </w:r>
            <w:proofErr w:type="spellEnd"/>
            <w:r w:rsidRPr="005252AB">
              <w:rPr>
                <w:rFonts w:ascii="Times New Roman CYR" w:hAnsi="Times New Roman CYR" w:cs="Times New Roman CYR"/>
              </w:rPr>
              <w:t xml:space="preserve"> прийнято </w:t>
            </w:r>
            <w:proofErr w:type="spellStart"/>
            <w:r w:rsidRPr="005252AB">
              <w:rPr>
                <w:rFonts w:ascii="Times New Roman CYR" w:hAnsi="Times New Roman CYR" w:cs="Times New Roman CYR"/>
              </w:rPr>
              <w:t>рiшення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знецiнити</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основнi</w:t>
            </w:r>
            <w:proofErr w:type="spellEnd"/>
            <w:r w:rsidRPr="005252AB">
              <w:rPr>
                <w:rFonts w:ascii="Times New Roman CYR" w:hAnsi="Times New Roman CYR" w:cs="Times New Roman CYR"/>
              </w:rPr>
              <w:t xml:space="preserve"> засоби та незаверш</w:t>
            </w:r>
            <w:r w:rsidRPr="005252AB">
              <w:rPr>
                <w:rFonts w:ascii="Times New Roman CYR" w:hAnsi="Times New Roman CYR" w:cs="Times New Roman CYR"/>
              </w:rPr>
              <w:t xml:space="preserve">ене </w:t>
            </w:r>
            <w:proofErr w:type="spellStart"/>
            <w:r w:rsidRPr="005252AB">
              <w:rPr>
                <w:rFonts w:ascii="Times New Roman CYR" w:hAnsi="Times New Roman CYR" w:cs="Times New Roman CYR"/>
              </w:rPr>
              <w:t>будiвництво</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Основнi</w:t>
            </w:r>
            <w:proofErr w:type="spellEnd"/>
            <w:r w:rsidRPr="005252AB">
              <w:rPr>
                <w:rFonts w:ascii="Times New Roman CYR" w:hAnsi="Times New Roman CYR" w:cs="Times New Roman CYR"/>
              </w:rPr>
              <w:t xml:space="preserve"> засоби </w:t>
            </w:r>
            <w:proofErr w:type="spellStart"/>
            <w:r w:rsidRPr="005252AB">
              <w:rPr>
                <w:rFonts w:ascii="Times New Roman CYR" w:hAnsi="Times New Roman CYR" w:cs="Times New Roman CYR"/>
              </w:rPr>
              <w:t>Компанiї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наданi</w:t>
            </w:r>
            <w:proofErr w:type="spellEnd"/>
            <w:r w:rsidRPr="005252AB">
              <w:rPr>
                <w:rFonts w:ascii="Times New Roman CYR" w:hAnsi="Times New Roman CYR" w:cs="Times New Roman CYR"/>
              </w:rPr>
              <w:t xml:space="preserve"> у заставу як забезпечення </w:t>
            </w:r>
            <w:proofErr w:type="spellStart"/>
            <w:r w:rsidRPr="005252AB">
              <w:rPr>
                <w:rFonts w:ascii="Times New Roman CYR" w:hAnsi="Times New Roman CYR" w:cs="Times New Roman CYR"/>
              </w:rPr>
              <w:t>банкiвських</w:t>
            </w:r>
            <w:proofErr w:type="spellEnd"/>
            <w:r w:rsidRPr="005252AB">
              <w:rPr>
                <w:rFonts w:ascii="Times New Roman CYR" w:hAnsi="Times New Roman CYR" w:cs="Times New Roman CYR"/>
              </w:rPr>
              <w:t xml:space="preserve"> позикових </w:t>
            </w:r>
            <w:proofErr w:type="spellStart"/>
            <w:r w:rsidRPr="005252AB">
              <w:rPr>
                <w:rFonts w:ascii="Times New Roman CYR" w:hAnsi="Times New Roman CYR" w:cs="Times New Roman CYR"/>
              </w:rPr>
              <w:t>коштiв</w:t>
            </w:r>
            <w:proofErr w:type="spellEnd"/>
            <w:r w:rsidRPr="005252AB">
              <w:rPr>
                <w:rFonts w:ascii="Times New Roman CYR" w:hAnsi="Times New Roman CYR" w:cs="Times New Roman CYR"/>
              </w:rPr>
              <w:t>.</w:t>
            </w:r>
          </w:p>
        </w:tc>
      </w:tr>
    </w:tbl>
    <w:p w14:paraId="5D825F84"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6D9739C5"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560"/>
        <w:gridCol w:w="3000"/>
        <w:gridCol w:w="3003"/>
      </w:tblGrid>
      <w:tr w:rsidR="00000000" w:rsidRPr="005252AB" w14:paraId="0BDF68AF"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5D902D3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7F2320C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01AE041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За попередній період</w:t>
            </w:r>
          </w:p>
        </w:tc>
      </w:tr>
      <w:tr w:rsidR="00000000" w:rsidRPr="005252AB" w14:paraId="1A6641B7"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14BFA6E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Розрахункова вартість чистих активів, </w:t>
            </w:r>
            <w:proofErr w:type="spellStart"/>
            <w:r w:rsidRPr="005252AB">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177254D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-4 206 991</w:t>
            </w:r>
          </w:p>
        </w:tc>
        <w:tc>
          <w:tcPr>
            <w:tcW w:w="3000" w:type="dxa"/>
            <w:tcBorders>
              <w:top w:val="single" w:sz="6" w:space="0" w:color="auto"/>
              <w:left w:val="single" w:sz="6" w:space="0" w:color="auto"/>
              <w:bottom w:val="single" w:sz="6" w:space="0" w:color="auto"/>
            </w:tcBorders>
          </w:tcPr>
          <w:p w14:paraId="182D3C1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-3 597 399</w:t>
            </w:r>
          </w:p>
        </w:tc>
      </w:tr>
      <w:tr w:rsidR="00000000" w:rsidRPr="005252AB" w14:paraId="5B046FB4"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5FF3CA0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Статутний капітал, </w:t>
            </w:r>
            <w:proofErr w:type="spellStart"/>
            <w:r w:rsidRPr="005252AB">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269A6E1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0D7EF83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4 699</w:t>
            </w:r>
          </w:p>
        </w:tc>
      </w:tr>
      <w:tr w:rsidR="00000000" w:rsidRPr="005252AB" w14:paraId="3620C90A"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543E288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Скоригований статутний капітал, </w:t>
            </w:r>
            <w:proofErr w:type="spellStart"/>
            <w:r w:rsidRPr="005252AB">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6FA6931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6465F2C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4 699</w:t>
            </w:r>
          </w:p>
        </w:tc>
      </w:tr>
      <w:tr w:rsidR="00000000" w:rsidRPr="005252AB" w14:paraId="183B75DD"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22CD564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3A74C7B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-89 529,5</w:t>
            </w:r>
          </w:p>
        </w:tc>
        <w:tc>
          <w:tcPr>
            <w:tcW w:w="3000" w:type="dxa"/>
            <w:tcBorders>
              <w:top w:val="single" w:sz="6" w:space="0" w:color="auto"/>
              <w:left w:val="single" w:sz="6" w:space="0" w:color="auto"/>
              <w:bottom w:val="single" w:sz="6" w:space="0" w:color="auto"/>
            </w:tcBorders>
          </w:tcPr>
          <w:p w14:paraId="2D1EF8C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3CC3A3B7" w14:textId="77777777" w:rsidTr="005252AB">
        <w:tblPrEx>
          <w:tblCellMar>
            <w:top w:w="0" w:type="dxa"/>
            <w:bottom w:w="0" w:type="dxa"/>
          </w:tblCellMar>
        </w:tblPrEx>
        <w:trPr>
          <w:trHeight w:val="200"/>
        </w:trPr>
        <w:tc>
          <w:tcPr>
            <w:tcW w:w="4820" w:type="dxa"/>
            <w:gridSpan w:val="2"/>
            <w:tcBorders>
              <w:top w:val="single" w:sz="6" w:space="0" w:color="auto"/>
              <w:bottom w:val="single" w:sz="6" w:space="0" w:color="auto"/>
              <w:right w:val="single" w:sz="6" w:space="0" w:color="auto"/>
            </w:tcBorders>
          </w:tcPr>
          <w:p w14:paraId="3C256B4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w:t>
            </w:r>
            <w:r w:rsidRPr="005252AB">
              <w:rPr>
                <w:rFonts w:ascii="Times New Roman CYR" w:hAnsi="Times New Roman CYR" w:cs="Times New Roman CYR"/>
              </w:rPr>
              <w:t>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0290CA3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116,95</w:t>
            </w:r>
          </w:p>
        </w:tc>
        <w:tc>
          <w:tcPr>
            <w:tcW w:w="3000" w:type="dxa"/>
            <w:tcBorders>
              <w:top w:val="single" w:sz="6" w:space="0" w:color="auto"/>
              <w:left w:val="single" w:sz="6" w:space="0" w:color="auto"/>
              <w:bottom w:val="single" w:sz="6" w:space="0" w:color="auto"/>
            </w:tcBorders>
          </w:tcPr>
          <w:p w14:paraId="07AAC13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r>
      <w:tr w:rsidR="00000000" w:rsidRPr="005252AB" w14:paraId="45D042C6" w14:textId="77777777" w:rsidTr="005252AB">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14:paraId="386C858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Висновок</w:t>
            </w:r>
          </w:p>
        </w:tc>
        <w:tc>
          <w:tcPr>
            <w:tcW w:w="9563" w:type="dxa"/>
            <w:gridSpan w:val="3"/>
            <w:tcBorders>
              <w:top w:val="single" w:sz="6" w:space="0" w:color="auto"/>
              <w:left w:val="single" w:sz="6" w:space="0" w:color="auto"/>
              <w:bottom w:val="single" w:sz="6" w:space="0" w:color="auto"/>
            </w:tcBorders>
          </w:tcPr>
          <w:p w14:paraId="364C5A39"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 xml:space="preserve">Розрахунок </w:t>
            </w:r>
            <w:proofErr w:type="spellStart"/>
            <w:r w:rsidRPr="005252AB">
              <w:rPr>
                <w:rFonts w:ascii="Times New Roman CYR" w:hAnsi="Times New Roman CYR" w:cs="Times New Roman CYR"/>
              </w:rPr>
              <w:t>вартостi</w:t>
            </w:r>
            <w:proofErr w:type="spellEnd"/>
            <w:r w:rsidRPr="005252AB">
              <w:rPr>
                <w:rFonts w:ascii="Times New Roman CYR" w:hAnsi="Times New Roman CYR" w:cs="Times New Roman CYR"/>
              </w:rPr>
              <w:t xml:space="preserve"> чистих </w:t>
            </w:r>
            <w:proofErr w:type="spellStart"/>
            <w:r w:rsidRPr="005252AB">
              <w:rPr>
                <w:rFonts w:ascii="Times New Roman CYR" w:hAnsi="Times New Roman CYR" w:cs="Times New Roman CYR"/>
              </w:rPr>
              <w:t>активiв</w:t>
            </w:r>
            <w:proofErr w:type="spellEnd"/>
            <w:r w:rsidRPr="005252AB">
              <w:rPr>
                <w:rFonts w:ascii="Times New Roman CYR" w:hAnsi="Times New Roman CYR" w:cs="Times New Roman CYR"/>
              </w:rPr>
              <w:t xml:space="preserve">: Власний </w:t>
            </w:r>
            <w:proofErr w:type="spellStart"/>
            <w:r w:rsidRPr="005252AB">
              <w:rPr>
                <w:rFonts w:ascii="Times New Roman CYR" w:hAnsi="Times New Roman CYR" w:cs="Times New Roman CYR"/>
              </w:rPr>
              <w:t>капiтал</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вартiсть</w:t>
            </w:r>
            <w:proofErr w:type="spellEnd"/>
            <w:r w:rsidRPr="005252AB">
              <w:rPr>
                <w:rFonts w:ascii="Times New Roman CYR" w:hAnsi="Times New Roman CYR" w:cs="Times New Roman CYR"/>
              </w:rPr>
              <w:t xml:space="preserve"> чистих </w:t>
            </w:r>
            <w:proofErr w:type="spellStart"/>
            <w:r w:rsidRPr="005252AB">
              <w:rPr>
                <w:rFonts w:ascii="Times New Roman CYR" w:hAnsi="Times New Roman CYR" w:cs="Times New Roman CYR"/>
              </w:rPr>
              <w:t>активiв</w:t>
            </w:r>
            <w:proofErr w:type="spellEnd"/>
            <w:r w:rsidRPr="005252AB">
              <w:rPr>
                <w:rFonts w:ascii="Times New Roman CYR" w:hAnsi="Times New Roman CYR" w:cs="Times New Roman CYR"/>
              </w:rPr>
              <w:t xml:space="preserve">) товариства - </w:t>
            </w:r>
            <w:proofErr w:type="spellStart"/>
            <w:r w:rsidRPr="005252AB">
              <w:rPr>
                <w:rFonts w:ascii="Times New Roman CYR" w:hAnsi="Times New Roman CYR" w:cs="Times New Roman CYR"/>
              </w:rPr>
              <w:t>рiзниця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мiж</w:t>
            </w:r>
            <w:proofErr w:type="spellEnd"/>
            <w:r w:rsidRPr="005252AB">
              <w:rPr>
                <w:rFonts w:ascii="Times New Roman CYR" w:hAnsi="Times New Roman CYR" w:cs="Times New Roman CYR"/>
              </w:rPr>
              <w:t xml:space="preserve"> сукупною </w:t>
            </w:r>
            <w:proofErr w:type="spellStart"/>
            <w:r w:rsidRPr="005252AB">
              <w:rPr>
                <w:rFonts w:ascii="Times New Roman CYR" w:hAnsi="Times New Roman CYR" w:cs="Times New Roman CYR"/>
              </w:rPr>
              <w:t>вартiстю</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активiв</w:t>
            </w:r>
            <w:proofErr w:type="spellEnd"/>
            <w:r w:rsidRPr="005252AB">
              <w:rPr>
                <w:rFonts w:ascii="Times New Roman CYR" w:hAnsi="Times New Roman CYR" w:cs="Times New Roman CYR"/>
              </w:rPr>
              <w:t xml:space="preserve"> товариства та </w:t>
            </w:r>
            <w:proofErr w:type="spellStart"/>
            <w:r w:rsidRPr="005252AB">
              <w:rPr>
                <w:rFonts w:ascii="Times New Roman CYR" w:hAnsi="Times New Roman CYR" w:cs="Times New Roman CYR"/>
              </w:rPr>
              <w:t>вартiстю</w:t>
            </w:r>
            <w:proofErr w:type="spellEnd"/>
            <w:r w:rsidRPr="005252AB">
              <w:rPr>
                <w:rFonts w:ascii="Times New Roman CYR" w:hAnsi="Times New Roman CYR" w:cs="Times New Roman CYR"/>
              </w:rPr>
              <w:t xml:space="preserve"> його зобов'язань перед </w:t>
            </w:r>
            <w:proofErr w:type="spellStart"/>
            <w:r w:rsidRPr="005252AB">
              <w:rPr>
                <w:rFonts w:ascii="Times New Roman CYR" w:hAnsi="Times New Roman CYR" w:cs="Times New Roman CYR"/>
              </w:rPr>
              <w:t>iншими</w:t>
            </w:r>
            <w:proofErr w:type="spellEnd"/>
            <w:r w:rsidRPr="005252AB">
              <w:rPr>
                <w:rFonts w:ascii="Times New Roman CYR" w:hAnsi="Times New Roman CYR" w:cs="Times New Roman CYR"/>
              </w:rPr>
              <w:t xml:space="preserve"> особами.</w:t>
            </w:r>
          </w:p>
          <w:p w14:paraId="2A2E1B0B"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Вартiсть</w:t>
            </w:r>
            <w:proofErr w:type="spellEnd"/>
            <w:r w:rsidRPr="005252AB">
              <w:rPr>
                <w:rFonts w:ascii="Times New Roman CYR" w:hAnsi="Times New Roman CYR" w:cs="Times New Roman CYR"/>
              </w:rPr>
              <w:t xml:space="preserve"> чистих </w:t>
            </w:r>
            <w:proofErr w:type="spellStart"/>
            <w:r w:rsidRPr="005252AB">
              <w:rPr>
                <w:rFonts w:ascii="Times New Roman CYR" w:hAnsi="Times New Roman CYR" w:cs="Times New Roman CYR"/>
              </w:rPr>
              <w:t>активiв</w:t>
            </w:r>
            <w:proofErr w:type="spellEnd"/>
            <w:r w:rsidRPr="005252AB">
              <w:rPr>
                <w:rFonts w:ascii="Times New Roman CYR" w:hAnsi="Times New Roman CYR" w:cs="Times New Roman CYR"/>
              </w:rPr>
              <w:t xml:space="preserve"> у </w:t>
            </w:r>
            <w:proofErr w:type="spellStart"/>
            <w:r w:rsidRPr="005252AB">
              <w:rPr>
                <w:rFonts w:ascii="Times New Roman CYR" w:hAnsi="Times New Roman CYR" w:cs="Times New Roman CYR"/>
              </w:rPr>
              <w:t>звiтному</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меньша</w:t>
            </w:r>
            <w:proofErr w:type="spellEnd"/>
            <w:r w:rsidRPr="005252AB">
              <w:rPr>
                <w:rFonts w:ascii="Times New Roman CYR" w:hAnsi="Times New Roman CYR" w:cs="Times New Roman CYR"/>
              </w:rPr>
              <w:t xml:space="preserve"> статутного </w:t>
            </w:r>
            <w:proofErr w:type="spellStart"/>
            <w:r w:rsidRPr="005252AB">
              <w:rPr>
                <w:rFonts w:ascii="Times New Roman CYR" w:hAnsi="Times New Roman CYR" w:cs="Times New Roman CYR"/>
              </w:rPr>
              <w:t>капiталу</w:t>
            </w:r>
            <w:proofErr w:type="spellEnd"/>
            <w:r w:rsidRPr="005252AB">
              <w:rPr>
                <w:rFonts w:ascii="Times New Roman CYR" w:hAnsi="Times New Roman CYR" w:cs="Times New Roman CYR"/>
              </w:rPr>
              <w:t xml:space="preserve">, що не </w:t>
            </w:r>
            <w:proofErr w:type="spellStart"/>
            <w:r w:rsidRPr="005252AB">
              <w:rPr>
                <w:rFonts w:ascii="Times New Roman CYR" w:hAnsi="Times New Roman CYR" w:cs="Times New Roman CYR"/>
              </w:rPr>
              <w:t>вiдповiдає</w:t>
            </w:r>
            <w:proofErr w:type="spellEnd"/>
            <w:r w:rsidRPr="005252AB">
              <w:rPr>
                <w:rFonts w:ascii="Times New Roman CYR" w:hAnsi="Times New Roman CYR" w:cs="Times New Roman CYR"/>
              </w:rPr>
              <w:t xml:space="preserve"> вимогам ч. 3 ст. 31 Закону України "Про товариства з обмеженою та додатковою </w:t>
            </w:r>
            <w:proofErr w:type="spellStart"/>
            <w:r w:rsidRPr="005252AB">
              <w:rPr>
                <w:rFonts w:ascii="Times New Roman CYR" w:hAnsi="Times New Roman CYR" w:cs="Times New Roman CYR"/>
              </w:rPr>
              <w:t>вiдповiдальнiстю</w:t>
            </w:r>
            <w:proofErr w:type="spellEnd"/>
            <w:r w:rsidRPr="005252AB">
              <w:rPr>
                <w:rFonts w:ascii="Times New Roman CYR" w:hAnsi="Times New Roman CYR" w:cs="Times New Roman CYR"/>
              </w:rPr>
              <w:t>"</w:t>
            </w:r>
          </w:p>
        </w:tc>
      </w:tr>
    </w:tbl>
    <w:p w14:paraId="619E6E3C"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15F7D881"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78"/>
        <w:gridCol w:w="1440"/>
        <w:gridCol w:w="1480"/>
        <w:gridCol w:w="1940"/>
        <w:gridCol w:w="1328"/>
      </w:tblGrid>
      <w:tr w:rsidR="00000000" w:rsidRPr="005252AB" w14:paraId="188A6390" w14:textId="77777777" w:rsidTr="005252AB">
        <w:tblPrEx>
          <w:tblCellMar>
            <w:top w:w="0" w:type="dxa"/>
            <w:bottom w:w="0" w:type="dxa"/>
          </w:tblCellMar>
        </w:tblPrEx>
        <w:trPr>
          <w:trHeight w:val="200"/>
        </w:trPr>
        <w:tc>
          <w:tcPr>
            <w:tcW w:w="4678" w:type="dxa"/>
            <w:tcBorders>
              <w:top w:val="single" w:sz="6" w:space="0" w:color="auto"/>
              <w:bottom w:val="single" w:sz="6" w:space="0" w:color="auto"/>
              <w:right w:val="single" w:sz="6" w:space="0" w:color="auto"/>
            </w:tcBorders>
            <w:vAlign w:val="center"/>
          </w:tcPr>
          <w:p w14:paraId="6039852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19B5530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w:t>
            </w:r>
            <w:r w:rsidRPr="005252AB">
              <w:rPr>
                <w:rFonts w:ascii="Times New Roman CYR" w:hAnsi="Times New Roman CYR" w:cs="Times New Roman CYR"/>
              </w:rPr>
              <w:t xml:space="preserve">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5C3E052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5259C24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587EEE5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погашення</w:t>
            </w:r>
          </w:p>
        </w:tc>
      </w:tr>
      <w:tr w:rsidR="00000000" w:rsidRPr="005252AB" w14:paraId="322DB93B" w14:textId="77777777" w:rsidTr="005252AB">
        <w:tblPrEx>
          <w:tblCellMar>
            <w:top w:w="0" w:type="dxa"/>
            <w:bottom w:w="0" w:type="dxa"/>
          </w:tblCellMar>
        </w:tblPrEx>
        <w:trPr>
          <w:trHeight w:val="200"/>
        </w:trPr>
        <w:tc>
          <w:tcPr>
            <w:tcW w:w="4678" w:type="dxa"/>
            <w:tcBorders>
              <w:top w:val="single" w:sz="6" w:space="0" w:color="auto"/>
              <w:bottom w:val="single" w:sz="6" w:space="0" w:color="auto"/>
              <w:right w:val="single" w:sz="6" w:space="0" w:color="auto"/>
            </w:tcBorders>
            <w:vAlign w:val="center"/>
          </w:tcPr>
          <w:p w14:paraId="101A4AA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BADC89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4F6563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955C59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A89C3E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07168586" w14:textId="77777777" w:rsidTr="005252AB">
        <w:tblPrEx>
          <w:tblCellMar>
            <w:top w:w="0" w:type="dxa"/>
            <w:bottom w:w="0" w:type="dxa"/>
          </w:tblCellMar>
        </w:tblPrEx>
        <w:trPr>
          <w:trHeight w:val="200"/>
        </w:trPr>
        <w:tc>
          <w:tcPr>
            <w:tcW w:w="4678" w:type="dxa"/>
            <w:tcBorders>
              <w:top w:val="single" w:sz="6" w:space="0" w:color="auto"/>
              <w:bottom w:val="single" w:sz="6" w:space="0" w:color="auto"/>
              <w:right w:val="single" w:sz="6" w:space="0" w:color="auto"/>
            </w:tcBorders>
            <w:vAlign w:val="center"/>
          </w:tcPr>
          <w:p w14:paraId="1F27E26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582463D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45E4F8F6"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060D206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40A1B8A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735F4A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1 670 985</w:t>
            </w:r>
          </w:p>
        </w:tc>
        <w:tc>
          <w:tcPr>
            <w:tcW w:w="1940" w:type="dxa"/>
            <w:tcBorders>
              <w:top w:val="single" w:sz="6" w:space="0" w:color="auto"/>
              <w:left w:val="single" w:sz="6" w:space="0" w:color="auto"/>
              <w:bottom w:val="single" w:sz="6" w:space="0" w:color="auto"/>
              <w:right w:val="single" w:sz="6" w:space="0" w:color="auto"/>
            </w:tcBorders>
            <w:vAlign w:val="center"/>
          </w:tcPr>
          <w:p w14:paraId="0BF85D0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2168B2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1B9C690C"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7C2FCC2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50B71B3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p>
        </w:tc>
      </w:tr>
      <w:tr w:rsidR="00000000" w:rsidRPr="005252AB" w14:paraId="6791BF33"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5A76B73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75EB7B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7BB4E1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1 670 985</w:t>
            </w:r>
          </w:p>
        </w:tc>
        <w:tc>
          <w:tcPr>
            <w:tcW w:w="1940" w:type="dxa"/>
            <w:tcBorders>
              <w:top w:val="single" w:sz="6" w:space="0" w:color="auto"/>
              <w:left w:val="single" w:sz="6" w:space="0" w:color="auto"/>
              <w:bottom w:val="single" w:sz="6" w:space="0" w:color="auto"/>
              <w:right w:val="single" w:sz="6" w:space="0" w:color="auto"/>
            </w:tcBorders>
            <w:vAlign w:val="center"/>
          </w:tcPr>
          <w:p w14:paraId="57B0657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53118D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376A1AF5" w14:textId="77777777" w:rsidTr="005252AB">
        <w:tblPrEx>
          <w:tblCellMar>
            <w:top w:w="0" w:type="dxa"/>
            <w:bottom w:w="0" w:type="dxa"/>
          </w:tblCellMar>
        </w:tblPrEx>
        <w:trPr>
          <w:trHeight w:val="200"/>
        </w:trPr>
        <w:tc>
          <w:tcPr>
            <w:tcW w:w="4678" w:type="dxa"/>
            <w:tcBorders>
              <w:top w:val="single" w:sz="6" w:space="0" w:color="auto"/>
              <w:bottom w:val="single" w:sz="6" w:space="0" w:color="auto"/>
              <w:right w:val="single" w:sz="6" w:space="0" w:color="auto"/>
            </w:tcBorders>
          </w:tcPr>
          <w:p w14:paraId="5D60E6F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proofErr w:type="spellStart"/>
            <w:r w:rsidRPr="005252AB">
              <w:rPr>
                <w:rFonts w:ascii="Times New Roman CYR" w:hAnsi="Times New Roman CYR" w:cs="Times New Roman CYR"/>
              </w:rPr>
              <w:t>серiя</w:t>
            </w:r>
            <w:proofErr w:type="spellEnd"/>
            <w:r w:rsidRPr="005252AB">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698A3B1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29.08.2018</w:t>
            </w:r>
          </w:p>
        </w:tc>
        <w:tc>
          <w:tcPr>
            <w:tcW w:w="1480" w:type="dxa"/>
            <w:tcBorders>
              <w:top w:val="single" w:sz="6" w:space="0" w:color="auto"/>
              <w:left w:val="single" w:sz="6" w:space="0" w:color="auto"/>
              <w:bottom w:val="single" w:sz="6" w:space="0" w:color="auto"/>
              <w:right w:val="single" w:sz="6" w:space="0" w:color="auto"/>
            </w:tcBorders>
          </w:tcPr>
          <w:p w14:paraId="770AEB7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1 670 985</w:t>
            </w:r>
          </w:p>
        </w:tc>
        <w:tc>
          <w:tcPr>
            <w:tcW w:w="1940" w:type="dxa"/>
            <w:tcBorders>
              <w:top w:val="single" w:sz="6" w:space="0" w:color="auto"/>
              <w:left w:val="single" w:sz="6" w:space="0" w:color="auto"/>
              <w:bottom w:val="single" w:sz="6" w:space="0" w:color="auto"/>
              <w:right w:val="single" w:sz="6" w:space="0" w:color="auto"/>
            </w:tcBorders>
          </w:tcPr>
          <w:p w14:paraId="78F891A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20</w:t>
            </w:r>
          </w:p>
        </w:tc>
        <w:tc>
          <w:tcPr>
            <w:tcW w:w="1328" w:type="dxa"/>
            <w:tcBorders>
              <w:top w:val="single" w:sz="6" w:space="0" w:color="auto"/>
              <w:left w:val="single" w:sz="6" w:space="0" w:color="auto"/>
              <w:bottom w:val="single" w:sz="6" w:space="0" w:color="auto"/>
            </w:tcBorders>
          </w:tcPr>
          <w:p w14:paraId="72F8373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30.09.2028</w:t>
            </w:r>
          </w:p>
        </w:tc>
      </w:tr>
      <w:tr w:rsidR="00000000" w:rsidRPr="005252AB" w14:paraId="12886320"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7C98FFD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49BEF5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D38B4F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384417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3CFB61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1BE9A8D5"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154F77E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4B7920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16966A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3945EF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E0C60C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3132D2B9"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6DFEB47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5F5F19B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E6985E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1439AC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995C1A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2D08D1BF"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05CADFB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52F6626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128DB5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774342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000E2C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2E2DA358"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466363F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6DFF549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75E39B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4D824B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305BCE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02E99318"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27E0393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6000C3E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8697B7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1940" w:type="dxa"/>
            <w:tcBorders>
              <w:top w:val="single" w:sz="6" w:space="0" w:color="auto"/>
              <w:left w:val="single" w:sz="6" w:space="0" w:color="auto"/>
              <w:bottom w:val="single" w:sz="6" w:space="0" w:color="auto"/>
              <w:right w:val="single" w:sz="6" w:space="0" w:color="auto"/>
            </w:tcBorders>
            <w:vAlign w:val="center"/>
          </w:tcPr>
          <w:p w14:paraId="21B1932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467886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3EAE7779"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55BCBCD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Розрахунки з бюджетом (</w:t>
            </w:r>
            <w:proofErr w:type="spellStart"/>
            <w:r w:rsidRPr="005252AB">
              <w:rPr>
                <w:rFonts w:ascii="Times New Roman CYR" w:hAnsi="Times New Roman CYR" w:cs="Times New Roman CYR"/>
              </w:rPr>
              <w:t>iншi</w:t>
            </w:r>
            <w:proofErr w:type="spellEnd"/>
            <w:r w:rsidRPr="005252AB">
              <w:rPr>
                <w:rFonts w:ascii="Times New Roman CYR" w:hAnsi="Times New Roman CYR" w:cs="Times New Roman CYR"/>
              </w:rPr>
              <w:t>)</w:t>
            </w:r>
          </w:p>
        </w:tc>
        <w:tc>
          <w:tcPr>
            <w:tcW w:w="1440" w:type="dxa"/>
            <w:tcBorders>
              <w:top w:val="single" w:sz="6" w:space="0" w:color="auto"/>
              <w:left w:val="single" w:sz="6" w:space="0" w:color="auto"/>
              <w:bottom w:val="single" w:sz="6" w:space="0" w:color="auto"/>
              <w:right w:val="single" w:sz="6" w:space="0" w:color="auto"/>
            </w:tcBorders>
          </w:tcPr>
          <w:p w14:paraId="44A6262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5129C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1940" w:type="dxa"/>
            <w:tcBorders>
              <w:top w:val="single" w:sz="6" w:space="0" w:color="auto"/>
              <w:left w:val="single" w:sz="6" w:space="0" w:color="auto"/>
              <w:bottom w:val="single" w:sz="6" w:space="0" w:color="auto"/>
              <w:right w:val="single" w:sz="6" w:space="0" w:color="auto"/>
            </w:tcBorders>
          </w:tcPr>
          <w:p w14:paraId="25F8AE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0393B8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6ADABF74"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462A425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5E3FADD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FDE23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5DBECC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118AE1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67FB6510"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64EFB9F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5BBDA65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5A4777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2 762 785</w:t>
            </w:r>
          </w:p>
        </w:tc>
        <w:tc>
          <w:tcPr>
            <w:tcW w:w="1940" w:type="dxa"/>
            <w:tcBorders>
              <w:top w:val="single" w:sz="6" w:space="0" w:color="auto"/>
              <w:left w:val="single" w:sz="6" w:space="0" w:color="auto"/>
              <w:bottom w:val="single" w:sz="6" w:space="0" w:color="auto"/>
              <w:right w:val="single" w:sz="6" w:space="0" w:color="auto"/>
            </w:tcBorders>
            <w:vAlign w:val="center"/>
          </w:tcPr>
          <w:p w14:paraId="6187A16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B4743A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r w:rsidR="00000000" w:rsidRPr="005252AB" w14:paraId="304771DA"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3260F94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Поточна кредиторська </w:t>
            </w:r>
            <w:proofErr w:type="spellStart"/>
            <w:r w:rsidRPr="005252AB">
              <w:rPr>
                <w:rFonts w:ascii="Times New Roman CYR" w:hAnsi="Times New Roman CYR" w:cs="Times New Roman CYR"/>
              </w:rPr>
              <w:t>заборгованiсть</w:t>
            </w:r>
            <w:proofErr w:type="spellEnd"/>
            <w:r w:rsidRPr="005252AB">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4D47997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ED75C6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2 690 995</w:t>
            </w:r>
          </w:p>
        </w:tc>
        <w:tc>
          <w:tcPr>
            <w:tcW w:w="1940" w:type="dxa"/>
            <w:tcBorders>
              <w:top w:val="single" w:sz="6" w:space="0" w:color="auto"/>
              <w:left w:val="single" w:sz="6" w:space="0" w:color="auto"/>
              <w:bottom w:val="single" w:sz="6" w:space="0" w:color="auto"/>
              <w:right w:val="single" w:sz="6" w:space="0" w:color="auto"/>
            </w:tcBorders>
          </w:tcPr>
          <w:p w14:paraId="37016E2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CECB7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7FF5D7F8"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3FE78A5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Поточна кредиторська </w:t>
            </w:r>
            <w:proofErr w:type="spellStart"/>
            <w:r w:rsidRPr="005252AB">
              <w:rPr>
                <w:rFonts w:ascii="Times New Roman CYR" w:hAnsi="Times New Roman CYR" w:cs="Times New Roman CYR"/>
              </w:rPr>
              <w:t>заборгованiсть</w:t>
            </w:r>
            <w:proofErr w:type="spellEnd"/>
            <w:r w:rsidRPr="005252AB">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30B2224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CD9403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19 352</w:t>
            </w:r>
          </w:p>
        </w:tc>
        <w:tc>
          <w:tcPr>
            <w:tcW w:w="1940" w:type="dxa"/>
            <w:tcBorders>
              <w:top w:val="single" w:sz="6" w:space="0" w:color="auto"/>
              <w:left w:val="single" w:sz="6" w:space="0" w:color="auto"/>
              <w:bottom w:val="single" w:sz="6" w:space="0" w:color="auto"/>
              <w:right w:val="single" w:sz="6" w:space="0" w:color="auto"/>
            </w:tcBorders>
          </w:tcPr>
          <w:p w14:paraId="7580D8E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B0D800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04CF8C1F"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156B4B4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Поточна кредиторська </w:t>
            </w:r>
            <w:proofErr w:type="spellStart"/>
            <w:r w:rsidRPr="005252AB">
              <w:rPr>
                <w:rFonts w:ascii="Times New Roman CYR" w:hAnsi="Times New Roman CYR" w:cs="Times New Roman CYR"/>
              </w:rPr>
              <w:t>заборгованiсть</w:t>
            </w:r>
            <w:proofErr w:type="spellEnd"/>
            <w:r w:rsidRPr="005252AB">
              <w:rPr>
                <w:rFonts w:ascii="Times New Roman CYR" w:hAnsi="Times New Roman CYR" w:cs="Times New Roman CYR"/>
              </w:rPr>
              <w:t xml:space="preserve"> за  розрахунками з оплати </w:t>
            </w:r>
            <w:proofErr w:type="spellStart"/>
            <w:r w:rsidRPr="005252AB">
              <w:rPr>
                <w:rFonts w:ascii="Times New Roman CYR" w:hAnsi="Times New Roman CYR" w:cs="Times New Roman CYR"/>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50343C0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EEF08A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35</w:t>
            </w:r>
          </w:p>
        </w:tc>
        <w:tc>
          <w:tcPr>
            <w:tcW w:w="1940" w:type="dxa"/>
            <w:tcBorders>
              <w:top w:val="single" w:sz="6" w:space="0" w:color="auto"/>
              <w:left w:val="single" w:sz="6" w:space="0" w:color="auto"/>
              <w:bottom w:val="single" w:sz="6" w:space="0" w:color="auto"/>
              <w:right w:val="single" w:sz="6" w:space="0" w:color="auto"/>
            </w:tcBorders>
          </w:tcPr>
          <w:p w14:paraId="332C703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AD9138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66A948A"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293F45D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 xml:space="preserve">Поточна кредиторська </w:t>
            </w:r>
            <w:proofErr w:type="spellStart"/>
            <w:r w:rsidRPr="005252AB">
              <w:rPr>
                <w:rFonts w:ascii="Times New Roman CYR" w:hAnsi="Times New Roman CYR" w:cs="Times New Roman CYR"/>
              </w:rPr>
              <w:t>заборгованiсть</w:t>
            </w:r>
            <w:proofErr w:type="spellEnd"/>
            <w:r w:rsidRPr="005252AB">
              <w:rPr>
                <w:rFonts w:ascii="Times New Roman CYR" w:hAnsi="Times New Roman CYR" w:cs="Times New Roman CYR"/>
              </w:rPr>
              <w:t xml:space="preserve">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7B666AD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231DCD5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26 083</w:t>
            </w:r>
          </w:p>
        </w:tc>
        <w:tc>
          <w:tcPr>
            <w:tcW w:w="1940" w:type="dxa"/>
            <w:tcBorders>
              <w:top w:val="single" w:sz="6" w:space="0" w:color="auto"/>
              <w:left w:val="single" w:sz="6" w:space="0" w:color="auto"/>
              <w:bottom w:val="single" w:sz="6" w:space="0" w:color="auto"/>
              <w:right w:val="single" w:sz="6" w:space="0" w:color="auto"/>
            </w:tcBorders>
          </w:tcPr>
          <w:p w14:paraId="495B599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08918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7A57FBCD"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31D1321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proofErr w:type="spellStart"/>
            <w:r w:rsidRPr="005252AB">
              <w:rPr>
                <w:rFonts w:ascii="Times New Roman CYR" w:hAnsi="Times New Roman CYR" w:cs="Times New Roman CYR"/>
              </w:rPr>
              <w:t>Поточнi</w:t>
            </w:r>
            <w:proofErr w:type="spellEnd"/>
            <w:r w:rsidRPr="005252AB">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417CADB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6722541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6 217</w:t>
            </w:r>
          </w:p>
        </w:tc>
        <w:tc>
          <w:tcPr>
            <w:tcW w:w="1940" w:type="dxa"/>
            <w:tcBorders>
              <w:top w:val="single" w:sz="6" w:space="0" w:color="auto"/>
              <w:left w:val="single" w:sz="6" w:space="0" w:color="auto"/>
              <w:bottom w:val="single" w:sz="6" w:space="0" w:color="auto"/>
              <w:right w:val="single" w:sz="6" w:space="0" w:color="auto"/>
            </w:tcBorders>
          </w:tcPr>
          <w:p w14:paraId="2B01298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6A245A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0927E2E3"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tcPr>
          <w:p w14:paraId="1C63CE4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proofErr w:type="spellStart"/>
            <w:r w:rsidRPr="005252AB">
              <w:rPr>
                <w:rFonts w:ascii="Times New Roman CYR" w:hAnsi="Times New Roman CYR" w:cs="Times New Roman CYR"/>
              </w:rPr>
              <w:lastRenderedPageBreak/>
              <w:t>Iншi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поточнi</w:t>
            </w:r>
            <w:proofErr w:type="spellEnd"/>
            <w:r w:rsidRPr="005252AB">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3BED355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1624F3C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20 103</w:t>
            </w:r>
          </w:p>
        </w:tc>
        <w:tc>
          <w:tcPr>
            <w:tcW w:w="1940" w:type="dxa"/>
            <w:tcBorders>
              <w:top w:val="single" w:sz="6" w:space="0" w:color="auto"/>
              <w:left w:val="single" w:sz="6" w:space="0" w:color="auto"/>
              <w:bottom w:val="single" w:sz="6" w:space="0" w:color="auto"/>
              <w:right w:val="single" w:sz="6" w:space="0" w:color="auto"/>
            </w:tcBorders>
          </w:tcPr>
          <w:p w14:paraId="22A8B53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D3DDBD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5084E7CD" w14:textId="77777777" w:rsidTr="005252AB">
        <w:tblPrEx>
          <w:tblCellMar>
            <w:top w:w="0" w:type="dxa"/>
            <w:bottom w:w="0" w:type="dxa"/>
          </w:tblCellMar>
        </w:tblPrEx>
        <w:trPr>
          <w:trHeight w:val="300"/>
        </w:trPr>
        <w:tc>
          <w:tcPr>
            <w:tcW w:w="4678" w:type="dxa"/>
            <w:tcBorders>
              <w:top w:val="single" w:sz="6" w:space="0" w:color="auto"/>
              <w:bottom w:val="single" w:sz="6" w:space="0" w:color="auto"/>
              <w:right w:val="single" w:sz="6" w:space="0" w:color="auto"/>
            </w:tcBorders>
            <w:vAlign w:val="center"/>
          </w:tcPr>
          <w:p w14:paraId="5A37C3C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285E94A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F7A22C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4 433 773</w:t>
            </w:r>
          </w:p>
        </w:tc>
        <w:tc>
          <w:tcPr>
            <w:tcW w:w="1940" w:type="dxa"/>
            <w:tcBorders>
              <w:top w:val="single" w:sz="6" w:space="0" w:color="auto"/>
              <w:left w:val="single" w:sz="6" w:space="0" w:color="auto"/>
              <w:bottom w:val="single" w:sz="6" w:space="0" w:color="auto"/>
              <w:right w:val="single" w:sz="6" w:space="0" w:color="auto"/>
            </w:tcBorders>
            <w:vAlign w:val="center"/>
          </w:tcPr>
          <w:p w14:paraId="1B9466F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73FAAB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X</w:t>
            </w:r>
          </w:p>
        </w:tc>
      </w:tr>
    </w:tbl>
    <w:p w14:paraId="15BD7B97"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213B1AB6"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000000" w:rsidRPr="005252AB" w14:paraId="56FF7399"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37C7D3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09DBF98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Публiчне</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акцiонерне</w:t>
            </w:r>
            <w:proofErr w:type="spellEnd"/>
            <w:r w:rsidRPr="005252AB">
              <w:rPr>
                <w:rFonts w:ascii="Times New Roman CYR" w:hAnsi="Times New Roman CYR" w:cs="Times New Roman CYR"/>
              </w:rPr>
              <w:t xml:space="preserve"> товариство "</w:t>
            </w:r>
            <w:proofErr w:type="spellStart"/>
            <w:r w:rsidRPr="005252AB">
              <w:rPr>
                <w:rFonts w:ascii="Times New Roman CYR" w:hAnsi="Times New Roman CYR" w:cs="Times New Roman CYR"/>
              </w:rPr>
              <w:t>Нацiональний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депозитарiй</w:t>
            </w:r>
            <w:proofErr w:type="spellEnd"/>
            <w:r w:rsidRPr="005252AB">
              <w:rPr>
                <w:rFonts w:ascii="Times New Roman CYR" w:hAnsi="Times New Roman CYR" w:cs="Times New Roman CYR"/>
              </w:rPr>
              <w:t xml:space="preserve"> України"</w:t>
            </w:r>
          </w:p>
        </w:tc>
      </w:tr>
      <w:tr w:rsidR="00000000" w:rsidRPr="005252AB" w14:paraId="590AEBF0"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102951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7B1E6B6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0ED33572"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30A45E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0C28A87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7975E02A"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B61EF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00CDFD2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Акціонерне товариство</w:t>
            </w:r>
          </w:p>
        </w:tc>
      </w:tr>
      <w:tr w:rsidR="00000000" w:rsidRPr="005252AB" w14:paraId="571B89BF"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A25960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4EF9902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30370711</w:t>
            </w:r>
          </w:p>
        </w:tc>
      </w:tr>
      <w:tr w:rsidR="00000000" w:rsidRPr="005252AB" w14:paraId="7D7E0032"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68047F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1255B7E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04107, Україна, м. Київ, вул. </w:t>
            </w:r>
            <w:proofErr w:type="spellStart"/>
            <w:r w:rsidRPr="005252AB">
              <w:rPr>
                <w:rFonts w:ascii="Times New Roman CYR" w:hAnsi="Times New Roman CYR" w:cs="Times New Roman CYR"/>
              </w:rPr>
              <w:t>Якубенкiвська</w:t>
            </w:r>
            <w:proofErr w:type="spellEnd"/>
            <w:r w:rsidRPr="005252AB">
              <w:rPr>
                <w:rFonts w:ascii="Times New Roman CYR" w:hAnsi="Times New Roman CYR" w:cs="Times New Roman CYR"/>
              </w:rPr>
              <w:t>, 7-г</w:t>
            </w:r>
          </w:p>
        </w:tc>
      </w:tr>
      <w:tr w:rsidR="00000000" w:rsidRPr="005252AB" w14:paraId="6927E24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5DA7D1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09FDD02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1DCB375C"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A20A3C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11379E9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1FB5A4D4"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817829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58FA91B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C963C8E"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681101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7053093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(044) 363-04-00</w:t>
            </w:r>
          </w:p>
        </w:tc>
      </w:tr>
      <w:tr w:rsidR="00000000" w:rsidRPr="005252AB" w14:paraId="0BF25993"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A9DF3D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48A1752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63.11 - Оброблення даних, </w:t>
            </w:r>
            <w:proofErr w:type="spellStart"/>
            <w:r w:rsidRPr="005252AB">
              <w:rPr>
                <w:rFonts w:ascii="Times New Roman CYR" w:hAnsi="Times New Roman CYR" w:cs="Times New Roman CYR"/>
              </w:rPr>
              <w:t>розмiщення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iнформацiї</w:t>
            </w:r>
            <w:proofErr w:type="spellEnd"/>
            <w:r w:rsidRPr="005252AB">
              <w:rPr>
                <w:rFonts w:ascii="Times New Roman CYR" w:hAnsi="Times New Roman CYR" w:cs="Times New Roman CYR"/>
              </w:rPr>
              <w:t xml:space="preserve"> на веб-вузлах i пов'язана з ними </w:t>
            </w:r>
            <w:proofErr w:type="spellStart"/>
            <w:r w:rsidRPr="005252AB">
              <w:rPr>
                <w:rFonts w:ascii="Times New Roman CYR" w:hAnsi="Times New Roman CYR" w:cs="Times New Roman CYR"/>
              </w:rPr>
              <w:t>дiяльнiсть</w:t>
            </w:r>
            <w:proofErr w:type="spellEnd"/>
          </w:p>
          <w:p w14:paraId="7518030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18.20 </w:t>
            </w:r>
            <w:r w:rsidRPr="005252AB">
              <w:rPr>
                <w:rFonts w:ascii="Times New Roman CYR" w:hAnsi="Times New Roman CYR" w:cs="Times New Roman CYR"/>
              </w:rPr>
              <w:t xml:space="preserve">- Тиражування звуко-, </w:t>
            </w:r>
            <w:proofErr w:type="spellStart"/>
            <w:r w:rsidRPr="005252AB">
              <w:rPr>
                <w:rFonts w:ascii="Times New Roman CYR" w:hAnsi="Times New Roman CYR" w:cs="Times New Roman CYR"/>
              </w:rPr>
              <w:t>вiдеозаписiв</w:t>
            </w:r>
            <w:proofErr w:type="spellEnd"/>
            <w:r w:rsidRPr="005252AB">
              <w:rPr>
                <w:rFonts w:ascii="Times New Roman CYR" w:hAnsi="Times New Roman CYR" w:cs="Times New Roman CYR"/>
              </w:rPr>
              <w:t xml:space="preserve"> i програмного забезпечення</w:t>
            </w:r>
          </w:p>
          <w:p w14:paraId="3539F82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62.01 - Комп'ютерне програмування</w:t>
            </w:r>
          </w:p>
        </w:tc>
      </w:tr>
      <w:tr w:rsidR="00000000" w:rsidRPr="005252AB" w14:paraId="3E86023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B63089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514E28F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Надає </w:t>
            </w:r>
            <w:proofErr w:type="spellStart"/>
            <w:r w:rsidRPr="005252AB">
              <w:rPr>
                <w:rFonts w:ascii="Times New Roman CYR" w:hAnsi="Times New Roman CYR" w:cs="Times New Roman CYR"/>
              </w:rPr>
              <w:t>депозитарнi</w:t>
            </w:r>
            <w:proofErr w:type="spellEnd"/>
            <w:r w:rsidRPr="005252AB">
              <w:rPr>
                <w:rFonts w:ascii="Times New Roman CYR" w:hAnsi="Times New Roman CYR" w:cs="Times New Roman CYR"/>
              </w:rPr>
              <w:t xml:space="preserve"> послуги з обслуговування випуску </w:t>
            </w:r>
            <w:proofErr w:type="spellStart"/>
            <w:r w:rsidRPr="005252AB">
              <w:rPr>
                <w:rFonts w:ascii="Times New Roman CYR" w:hAnsi="Times New Roman CYR" w:cs="Times New Roman CYR"/>
              </w:rPr>
              <w:t>цiнних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паперiв</w:t>
            </w:r>
            <w:proofErr w:type="spellEnd"/>
            <w:r w:rsidRPr="005252AB">
              <w:rPr>
                <w:rFonts w:ascii="Times New Roman CYR" w:hAnsi="Times New Roman CYR" w:cs="Times New Roman CYR"/>
              </w:rPr>
              <w:t xml:space="preserve"> Товариства. </w:t>
            </w:r>
            <w:proofErr w:type="spellStart"/>
            <w:r w:rsidRPr="005252AB">
              <w:rPr>
                <w:rFonts w:ascii="Times New Roman CYR" w:hAnsi="Times New Roman CYR" w:cs="Times New Roman CYR"/>
              </w:rPr>
              <w:t>Дiє</w:t>
            </w:r>
            <w:proofErr w:type="spellEnd"/>
            <w:r w:rsidRPr="005252AB">
              <w:rPr>
                <w:rFonts w:ascii="Times New Roman CYR" w:hAnsi="Times New Roman CYR" w:cs="Times New Roman CYR"/>
              </w:rPr>
              <w:t xml:space="preserve"> без </w:t>
            </w:r>
            <w:proofErr w:type="spellStart"/>
            <w:r w:rsidRPr="005252AB">
              <w:rPr>
                <w:rFonts w:ascii="Times New Roman CYR" w:hAnsi="Times New Roman CYR" w:cs="Times New Roman CYR"/>
              </w:rPr>
              <w:t>лiцензiї</w:t>
            </w:r>
            <w:proofErr w:type="spellEnd"/>
            <w:r w:rsidRPr="005252AB">
              <w:rPr>
                <w:rFonts w:ascii="Times New Roman CYR" w:hAnsi="Times New Roman CYR" w:cs="Times New Roman CYR"/>
              </w:rPr>
              <w:t xml:space="preserve"> на </w:t>
            </w:r>
            <w:proofErr w:type="spellStart"/>
            <w:r w:rsidRPr="005252AB">
              <w:rPr>
                <w:rFonts w:ascii="Times New Roman CYR" w:hAnsi="Times New Roman CYR" w:cs="Times New Roman CYR"/>
              </w:rPr>
              <w:t>пiдставi</w:t>
            </w:r>
            <w:proofErr w:type="spellEnd"/>
            <w:r w:rsidRPr="005252AB">
              <w:rPr>
                <w:rFonts w:ascii="Times New Roman CYR" w:hAnsi="Times New Roman CYR" w:cs="Times New Roman CYR"/>
              </w:rPr>
              <w:t xml:space="preserve"> Правил Центрального </w:t>
            </w:r>
            <w:proofErr w:type="spellStart"/>
            <w:r w:rsidRPr="005252AB">
              <w:rPr>
                <w:rFonts w:ascii="Times New Roman CYR" w:hAnsi="Times New Roman CYR" w:cs="Times New Roman CYR"/>
              </w:rPr>
              <w:t>депозитарiю</w:t>
            </w:r>
            <w:proofErr w:type="spellEnd"/>
            <w:r w:rsidRPr="005252AB">
              <w:rPr>
                <w:rFonts w:ascii="Times New Roman CYR" w:hAnsi="Times New Roman CYR" w:cs="Times New Roman CYR"/>
              </w:rPr>
              <w:t xml:space="preserve"> України</w:t>
            </w:r>
          </w:p>
        </w:tc>
      </w:tr>
    </w:tbl>
    <w:p w14:paraId="360FCF33"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000000" w:rsidRPr="005252AB" w14:paraId="150F6D9C"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78C9B7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0835DA9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Державна установа "Агентство з розвитку </w:t>
            </w:r>
            <w:proofErr w:type="spellStart"/>
            <w:r w:rsidRPr="005252AB">
              <w:rPr>
                <w:rFonts w:ascii="Times New Roman CYR" w:hAnsi="Times New Roman CYR" w:cs="Times New Roman CYR"/>
              </w:rPr>
              <w:t>iнфраструктури</w:t>
            </w:r>
            <w:proofErr w:type="spellEnd"/>
            <w:r w:rsidRPr="005252AB">
              <w:rPr>
                <w:rFonts w:ascii="Times New Roman CYR" w:hAnsi="Times New Roman CYR" w:cs="Times New Roman CYR"/>
              </w:rPr>
              <w:t xml:space="preserve"> фондового ринку України"</w:t>
            </w:r>
          </w:p>
        </w:tc>
      </w:tr>
      <w:tr w:rsidR="00000000" w:rsidRPr="005252AB" w14:paraId="541CE059"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BECA73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10D846B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4E58394"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2D78D5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52557E9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6786CF4B"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3F584C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5CF2BE9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Державна організація (установа, заклад)</w:t>
            </w:r>
          </w:p>
        </w:tc>
      </w:tr>
      <w:tr w:rsidR="00000000" w:rsidRPr="005252AB" w14:paraId="5EC373C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9CB56A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48C8E9F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21676262</w:t>
            </w:r>
          </w:p>
        </w:tc>
      </w:tr>
      <w:tr w:rsidR="00000000" w:rsidRPr="005252AB" w14:paraId="1D079BA8"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B3D801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5167FAA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03150, Україна, м. Київ, вул. Антоновича, 51, </w:t>
            </w:r>
            <w:proofErr w:type="spellStart"/>
            <w:r w:rsidRPr="005252AB">
              <w:rPr>
                <w:rFonts w:ascii="Times New Roman CYR" w:hAnsi="Times New Roman CYR" w:cs="Times New Roman CYR"/>
              </w:rPr>
              <w:t>офiс</w:t>
            </w:r>
            <w:proofErr w:type="spellEnd"/>
            <w:r w:rsidRPr="005252AB">
              <w:rPr>
                <w:rFonts w:ascii="Times New Roman CYR" w:hAnsi="Times New Roman CYR" w:cs="Times New Roman CYR"/>
              </w:rPr>
              <w:t xml:space="preserve"> 1206</w:t>
            </w:r>
          </w:p>
        </w:tc>
      </w:tr>
      <w:tr w:rsidR="00000000" w:rsidRPr="005252AB" w14:paraId="3603BA4C"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7EB3E58"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26C3864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746E27D4"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80EC14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7919F8E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3317F106"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0FAEA8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7503EFE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0F7471C"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886475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126B145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(044) 287-56-70</w:t>
            </w:r>
          </w:p>
        </w:tc>
      </w:tr>
      <w:tr w:rsidR="00000000" w:rsidRPr="005252AB" w14:paraId="75977379"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96FD54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725642B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63.11 - Оброблення даних, </w:t>
            </w:r>
            <w:proofErr w:type="spellStart"/>
            <w:r w:rsidRPr="005252AB">
              <w:rPr>
                <w:rFonts w:ascii="Times New Roman CYR" w:hAnsi="Times New Roman CYR" w:cs="Times New Roman CYR"/>
              </w:rPr>
              <w:t>розмiщення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iнформацiї</w:t>
            </w:r>
            <w:proofErr w:type="spellEnd"/>
            <w:r w:rsidRPr="005252AB">
              <w:rPr>
                <w:rFonts w:ascii="Times New Roman CYR" w:hAnsi="Times New Roman CYR" w:cs="Times New Roman CYR"/>
              </w:rPr>
              <w:t xml:space="preserve"> на веб-вузлах i пов'язана з ними </w:t>
            </w:r>
            <w:proofErr w:type="spellStart"/>
            <w:r w:rsidRPr="005252AB">
              <w:rPr>
                <w:rFonts w:ascii="Times New Roman CYR" w:hAnsi="Times New Roman CYR" w:cs="Times New Roman CYR"/>
              </w:rPr>
              <w:t>дiяльнiсть</w:t>
            </w:r>
            <w:proofErr w:type="spellEnd"/>
          </w:p>
          <w:p w14:paraId="724B11B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84.13 </w:t>
            </w:r>
            <w:r w:rsidRPr="005252AB">
              <w:rPr>
                <w:rFonts w:ascii="Times New Roman CYR" w:hAnsi="Times New Roman CYR" w:cs="Times New Roman CYR"/>
              </w:rPr>
              <w:t xml:space="preserve">- Регулювання та сприяння ефективному веденню </w:t>
            </w:r>
            <w:proofErr w:type="spellStart"/>
            <w:r w:rsidRPr="005252AB">
              <w:rPr>
                <w:rFonts w:ascii="Times New Roman CYR" w:hAnsi="Times New Roman CYR" w:cs="Times New Roman CYR"/>
              </w:rPr>
              <w:t>економiчної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дiяльностi</w:t>
            </w:r>
            <w:proofErr w:type="spellEnd"/>
          </w:p>
          <w:p w14:paraId="44F4922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62.02 - Консультування з питань </w:t>
            </w:r>
            <w:proofErr w:type="spellStart"/>
            <w:r w:rsidRPr="005252AB">
              <w:rPr>
                <w:rFonts w:ascii="Times New Roman CYR" w:hAnsi="Times New Roman CYR" w:cs="Times New Roman CYR"/>
              </w:rPr>
              <w:t>iнформатизацiї</w:t>
            </w:r>
            <w:proofErr w:type="spellEnd"/>
          </w:p>
        </w:tc>
      </w:tr>
      <w:tr w:rsidR="00000000" w:rsidRPr="005252AB" w14:paraId="4221F31A"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E35E796"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05023E7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Регулювання та сприяння ефективному веденню </w:t>
            </w:r>
            <w:proofErr w:type="spellStart"/>
            <w:r w:rsidRPr="005252AB">
              <w:rPr>
                <w:rFonts w:ascii="Times New Roman CYR" w:hAnsi="Times New Roman CYR" w:cs="Times New Roman CYR"/>
              </w:rPr>
              <w:t>економiчної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дiяльностi</w:t>
            </w:r>
            <w:proofErr w:type="spellEnd"/>
          </w:p>
        </w:tc>
      </w:tr>
    </w:tbl>
    <w:p w14:paraId="2B7810ED"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000000" w:rsidRPr="005252AB" w14:paraId="62EDDFD1"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82E1DD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5C3B1DA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ТОВАРИСТВО З ОБМЕЖЕНОЮ ВIДПОВIДАЛЬНIСТЮ "КРЕСТОН УКРАЇНА"</w:t>
            </w:r>
          </w:p>
        </w:tc>
      </w:tr>
      <w:tr w:rsidR="00000000" w:rsidRPr="005252AB" w14:paraId="25168B4F"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AB045B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lastRenderedPageBreak/>
              <w:t>РНОКПП</w:t>
            </w:r>
          </w:p>
        </w:tc>
        <w:tc>
          <w:tcPr>
            <w:tcW w:w="4915" w:type="dxa"/>
            <w:tcBorders>
              <w:top w:val="single" w:sz="6" w:space="0" w:color="auto"/>
              <w:left w:val="single" w:sz="6" w:space="0" w:color="auto"/>
              <w:bottom w:val="single" w:sz="6" w:space="0" w:color="auto"/>
            </w:tcBorders>
          </w:tcPr>
          <w:p w14:paraId="376E7F4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4C4329E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CEB237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13BCC7A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EC88C0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7AB688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15D59BD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Товариство з обмеженою відповідальністю</w:t>
            </w:r>
          </w:p>
        </w:tc>
      </w:tr>
      <w:tr w:rsidR="00000000" w:rsidRPr="005252AB" w14:paraId="43B254EB"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B0CB3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4F712C0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22022137</w:t>
            </w:r>
          </w:p>
        </w:tc>
      </w:tr>
      <w:tr w:rsidR="00000000" w:rsidRPr="005252AB" w14:paraId="457EB8B1"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B708F7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183BB44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03150, Україна, м. Київ, вул. Антоновича, 172</w:t>
            </w:r>
          </w:p>
        </w:tc>
      </w:tr>
      <w:tr w:rsidR="00000000" w:rsidRPr="005252AB" w14:paraId="1C1BA034"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980360B"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36A6125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53930D07"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ADDAEA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558111C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w:t>
            </w:r>
          </w:p>
        </w:tc>
      </w:tr>
      <w:tr w:rsidR="00000000" w:rsidRPr="005252AB" w14:paraId="70B3A0ED"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B679F4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6157646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252AB" w14:paraId="338F17B2"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631985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27AD046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(044) 333-44-93</w:t>
            </w:r>
          </w:p>
        </w:tc>
      </w:tr>
      <w:tr w:rsidR="00000000" w:rsidRPr="005252AB" w14:paraId="5F99CDF5"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38CE28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1EDC21B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69.20 - </w:t>
            </w:r>
            <w:proofErr w:type="spellStart"/>
            <w:r w:rsidRPr="005252AB">
              <w:rPr>
                <w:rFonts w:ascii="Times New Roman CYR" w:hAnsi="Times New Roman CYR" w:cs="Times New Roman CYR"/>
              </w:rPr>
              <w:t>Дiяльнiсть</w:t>
            </w:r>
            <w:proofErr w:type="spellEnd"/>
            <w:r w:rsidRPr="005252AB">
              <w:rPr>
                <w:rFonts w:ascii="Times New Roman CYR" w:hAnsi="Times New Roman CYR" w:cs="Times New Roman CYR"/>
              </w:rPr>
              <w:t xml:space="preserve"> у </w:t>
            </w:r>
            <w:proofErr w:type="spellStart"/>
            <w:r w:rsidRPr="005252AB">
              <w:rPr>
                <w:rFonts w:ascii="Times New Roman CYR" w:hAnsi="Times New Roman CYR" w:cs="Times New Roman CYR"/>
              </w:rPr>
              <w:t>сферi</w:t>
            </w:r>
            <w:proofErr w:type="spellEnd"/>
            <w:r w:rsidRPr="005252AB">
              <w:rPr>
                <w:rFonts w:ascii="Times New Roman CYR" w:hAnsi="Times New Roman CYR" w:cs="Times New Roman CYR"/>
              </w:rPr>
              <w:t xml:space="preserve"> бухгалтерського </w:t>
            </w:r>
            <w:proofErr w:type="spellStart"/>
            <w:r w:rsidRPr="005252AB">
              <w:rPr>
                <w:rFonts w:ascii="Times New Roman CYR" w:hAnsi="Times New Roman CYR" w:cs="Times New Roman CYR"/>
              </w:rPr>
              <w:t>облiку</w:t>
            </w:r>
            <w:proofErr w:type="spellEnd"/>
            <w:r w:rsidRPr="005252AB">
              <w:rPr>
                <w:rFonts w:ascii="Times New Roman CYR" w:hAnsi="Times New Roman CYR" w:cs="Times New Roman CYR"/>
              </w:rPr>
              <w:t xml:space="preserve"> й аудиту; консультування з питань оподаткування</w:t>
            </w:r>
          </w:p>
          <w:p w14:paraId="7E06A2A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 xml:space="preserve">70.22 - Консультування з питань </w:t>
            </w:r>
            <w:proofErr w:type="spellStart"/>
            <w:r w:rsidRPr="005252AB">
              <w:rPr>
                <w:rFonts w:ascii="Times New Roman CYR" w:hAnsi="Times New Roman CYR" w:cs="Times New Roman CYR"/>
              </w:rPr>
              <w:t>комерцiйної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дiяльностi</w:t>
            </w:r>
            <w:proofErr w:type="spellEnd"/>
            <w:r w:rsidRPr="005252AB">
              <w:rPr>
                <w:rFonts w:ascii="Times New Roman CYR" w:hAnsi="Times New Roman CYR" w:cs="Times New Roman CYR"/>
              </w:rPr>
              <w:t xml:space="preserve"> й керування</w:t>
            </w:r>
          </w:p>
        </w:tc>
      </w:tr>
      <w:tr w:rsidR="00000000" w:rsidRPr="005252AB" w14:paraId="178233CA" w14:textId="77777777" w:rsidTr="005252A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A7F175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68AEDDD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Дiє</w:t>
            </w:r>
            <w:proofErr w:type="spellEnd"/>
            <w:r w:rsidRPr="005252AB">
              <w:rPr>
                <w:rFonts w:ascii="Times New Roman CYR" w:hAnsi="Times New Roman CYR" w:cs="Times New Roman CYR"/>
              </w:rPr>
              <w:t xml:space="preserve"> без </w:t>
            </w:r>
            <w:proofErr w:type="spellStart"/>
            <w:r w:rsidRPr="005252AB">
              <w:rPr>
                <w:rFonts w:ascii="Times New Roman CYR" w:hAnsi="Times New Roman CYR" w:cs="Times New Roman CYR"/>
              </w:rPr>
              <w:t>лiцензiї</w:t>
            </w:r>
            <w:proofErr w:type="spellEnd"/>
            <w:r w:rsidRPr="005252AB">
              <w:rPr>
                <w:rFonts w:ascii="Times New Roman CYR" w:hAnsi="Times New Roman CYR" w:cs="Times New Roman CYR"/>
              </w:rPr>
              <w:t>. Надання аудиторських послуг</w:t>
            </w:r>
          </w:p>
        </w:tc>
      </w:tr>
    </w:tbl>
    <w:p w14:paraId="79099150" w14:textId="1A670DFD" w:rsidR="00000000" w:rsidRDefault="005000E8">
      <w:pPr>
        <w:widowControl w:val="0"/>
        <w:autoSpaceDE w:val="0"/>
        <w:autoSpaceDN w:val="0"/>
        <w:adjustRightInd w:val="0"/>
        <w:spacing w:after="0" w:line="240" w:lineRule="auto"/>
        <w:rPr>
          <w:rFonts w:ascii="Times New Roman CYR" w:hAnsi="Times New Roman CYR" w:cs="Times New Roman CYR"/>
        </w:rPr>
      </w:pPr>
    </w:p>
    <w:p w14:paraId="2650F48D" w14:textId="77777777" w:rsidR="008C5B16" w:rsidRDefault="008C5B16" w:rsidP="008C5B16">
      <w:pPr>
        <w:widowControl w:val="0"/>
        <w:autoSpaceDE w:val="0"/>
        <w:autoSpaceDN w:val="0"/>
        <w:adjustRightInd w:val="0"/>
        <w:spacing w:after="0" w:line="240" w:lineRule="auto"/>
        <w:rPr>
          <w:rFonts w:ascii="Times New Roman CYR" w:hAnsi="Times New Roman CYR" w:cs="Times New Roman CYR"/>
        </w:rPr>
      </w:pPr>
    </w:p>
    <w:tbl>
      <w:tblPr>
        <w:tblW w:w="10920"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096"/>
        <w:gridCol w:w="4824"/>
      </w:tblGrid>
      <w:tr w:rsidR="008C5B16" w14:paraId="520B88A5"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0AC28BBC"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824" w:type="dxa"/>
            <w:tcBorders>
              <w:top w:val="single" w:sz="6" w:space="0" w:color="auto"/>
              <w:left w:val="single" w:sz="6" w:space="0" w:color="auto"/>
              <w:bottom w:val="single" w:sz="6" w:space="0" w:color="auto"/>
              <w:right w:val="single" w:sz="6" w:space="0" w:color="auto"/>
            </w:tcBorders>
            <w:hideMark/>
          </w:tcPr>
          <w:p w14:paraId="64775BD9"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ГРУПА "ТАС"</w:t>
            </w:r>
          </w:p>
        </w:tc>
      </w:tr>
      <w:tr w:rsidR="008C5B16" w14:paraId="762988F4"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1F86029A"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824" w:type="dxa"/>
            <w:tcBorders>
              <w:top w:val="single" w:sz="6" w:space="0" w:color="auto"/>
              <w:left w:val="single" w:sz="6" w:space="0" w:color="auto"/>
              <w:bottom w:val="single" w:sz="6" w:space="0" w:color="auto"/>
              <w:right w:val="single" w:sz="6" w:space="0" w:color="auto"/>
            </w:tcBorders>
          </w:tcPr>
          <w:p w14:paraId="731E8D8F"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p>
        </w:tc>
      </w:tr>
      <w:tr w:rsidR="008C5B16" w14:paraId="17999585"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3277E8F6"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824" w:type="dxa"/>
            <w:tcBorders>
              <w:top w:val="single" w:sz="6" w:space="0" w:color="auto"/>
              <w:left w:val="single" w:sz="6" w:space="0" w:color="auto"/>
              <w:bottom w:val="single" w:sz="6" w:space="0" w:color="auto"/>
              <w:right w:val="single" w:sz="6" w:space="0" w:color="auto"/>
            </w:tcBorders>
          </w:tcPr>
          <w:p w14:paraId="3D30E3A2"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p>
        </w:tc>
      </w:tr>
      <w:tr w:rsidR="008C5B16" w14:paraId="3DED642D"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7A09D6B8"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824" w:type="dxa"/>
            <w:tcBorders>
              <w:top w:val="single" w:sz="6" w:space="0" w:color="auto"/>
              <w:left w:val="single" w:sz="6" w:space="0" w:color="auto"/>
              <w:bottom w:val="single" w:sz="6" w:space="0" w:color="auto"/>
              <w:right w:val="single" w:sz="6" w:space="0" w:color="auto"/>
            </w:tcBorders>
            <w:hideMark/>
          </w:tcPr>
          <w:p w14:paraId="667F5504"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C5B16" w14:paraId="2EADE40E"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5728F780"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824" w:type="dxa"/>
            <w:tcBorders>
              <w:top w:val="single" w:sz="6" w:space="0" w:color="auto"/>
              <w:left w:val="single" w:sz="6" w:space="0" w:color="auto"/>
              <w:bottom w:val="single" w:sz="6" w:space="0" w:color="auto"/>
              <w:right w:val="single" w:sz="6" w:space="0" w:color="auto"/>
            </w:tcBorders>
            <w:hideMark/>
          </w:tcPr>
          <w:p w14:paraId="59ABCB94"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30115243</w:t>
            </w:r>
          </w:p>
        </w:tc>
      </w:tr>
      <w:tr w:rsidR="008C5B16" w14:paraId="08A35452"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6012A727"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824" w:type="dxa"/>
            <w:tcBorders>
              <w:top w:val="single" w:sz="6" w:space="0" w:color="auto"/>
              <w:left w:val="single" w:sz="6" w:space="0" w:color="auto"/>
              <w:bottom w:val="single" w:sz="6" w:space="0" w:color="auto"/>
              <w:right w:val="single" w:sz="6" w:space="0" w:color="auto"/>
            </w:tcBorders>
            <w:hideMark/>
          </w:tcPr>
          <w:p w14:paraId="46A37A9B"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03062, Україна, м. Київ, проспект Берестейський, будинок 65</w:t>
            </w:r>
          </w:p>
        </w:tc>
      </w:tr>
      <w:tr w:rsidR="008C5B16" w14:paraId="118B5A29"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7CE67041"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824" w:type="dxa"/>
            <w:tcBorders>
              <w:top w:val="single" w:sz="6" w:space="0" w:color="auto"/>
              <w:left w:val="single" w:sz="6" w:space="0" w:color="auto"/>
              <w:bottom w:val="single" w:sz="6" w:space="0" w:color="auto"/>
              <w:right w:val="single" w:sz="6" w:space="0" w:color="auto"/>
            </w:tcBorders>
            <w:hideMark/>
          </w:tcPr>
          <w:p w14:paraId="2F6D5CBC"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208</w:t>
            </w:r>
          </w:p>
        </w:tc>
      </w:tr>
      <w:tr w:rsidR="008C5B16" w14:paraId="36868D66"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2A0EA3C6"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824" w:type="dxa"/>
            <w:tcBorders>
              <w:top w:val="single" w:sz="6" w:space="0" w:color="auto"/>
              <w:left w:val="single" w:sz="6" w:space="0" w:color="auto"/>
              <w:bottom w:val="single" w:sz="6" w:space="0" w:color="auto"/>
              <w:right w:val="single" w:sz="6" w:space="0" w:color="auto"/>
            </w:tcBorders>
            <w:hideMark/>
          </w:tcPr>
          <w:p w14:paraId="0EADA458"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8C5B16" w14:paraId="056C6C3E"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62EB5C31"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824" w:type="dxa"/>
            <w:tcBorders>
              <w:top w:val="single" w:sz="6" w:space="0" w:color="auto"/>
              <w:left w:val="single" w:sz="6" w:space="0" w:color="auto"/>
              <w:bottom w:val="single" w:sz="6" w:space="0" w:color="auto"/>
              <w:right w:val="single" w:sz="6" w:space="0" w:color="auto"/>
            </w:tcBorders>
            <w:hideMark/>
          </w:tcPr>
          <w:p w14:paraId="7A3CB158"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8C5B16" w14:paraId="7341A986"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2B812FF6"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824" w:type="dxa"/>
            <w:tcBorders>
              <w:top w:val="single" w:sz="6" w:space="0" w:color="auto"/>
              <w:left w:val="single" w:sz="6" w:space="0" w:color="auto"/>
              <w:bottom w:val="single" w:sz="6" w:space="0" w:color="auto"/>
              <w:right w:val="single" w:sz="6" w:space="0" w:color="auto"/>
            </w:tcBorders>
            <w:hideMark/>
          </w:tcPr>
          <w:p w14:paraId="1619B501"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+380 44 536 0020</w:t>
            </w:r>
          </w:p>
        </w:tc>
      </w:tr>
      <w:tr w:rsidR="008C5B16" w14:paraId="7C41F17A"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3911626E"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824" w:type="dxa"/>
            <w:tcBorders>
              <w:top w:val="single" w:sz="6" w:space="0" w:color="auto"/>
              <w:left w:val="single" w:sz="6" w:space="0" w:color="auto"/>
              <w:bottom w:val="single" w:sz="6" w:space="0" w:color="auto"/>
              <w:right w:val="single" w:sz="6" w:space="0" w:color="auto"/>
            </w:tcBorders>
            <w:hideMark/>
          </w:tcPr>
          <w:p w14:paraId="6AF9ED66"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p w14:paraId="11156149"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8C5B16" w14:paraId="770584ED" w14:textId="77777777" w:rsidTr="008C5B16">
        <w:trPr>
          <w:trHeight w:val="200"/>
        </w:trPr>
        <w:tc>
          <w:tcPr>
            <w:tcW w:w="6096" w:type="dxa"/>
            <w:tcBorders>
              <w:top w:val="single" w:sz="6" w:space="0" w:color="auto"/>
              <w:left w:val="single" w:sz="6" w:space="0" w:color="auto"/>
              <w:bottom w:val="single" w:sz="6" w:space="0" w:color="auto"/>
              <w:right w:val="single" w:sz="6" w:space="0" w:color="auto"/>
            </w:tcBorders>
            <w:hideMark/>
          </w:tcPr>
          <w:p w14:paraId="08D9CBDC"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824" w:type="dxa"/>
            <w:tcBorders>
              <w:top w:val="single" w:sz="6" w:space="0" w:color="auto"/>
              <w:left w:val="single" w:sz="6" w:space="0" w:color="auto"/>
              <w:bottom w:val="single" w:sz="6" w:space="0" w:color="auto"/>
              <w:right w:val="single" w:sz="6" w:space="0" w:color="auto"/>
            </w:tcBorders>
            <w:hideMark/>
          </w:tcPr>
          <w:p w14:paraId="266E7830" w14:textId="77777777" w:rsidR="008C5B16" w:rsidRDefault="008C5B1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29C980D8" w14:textId="77777777" w:rsidR="008C5B16" w:rsidRDefault="008C5B16" w:rsidP="008C5B16">
      <w:pPr>
        <w:widowControl w:val="0"/>
        <w:autoSpaceDE w:val="0"/>
        <w:autoSpaceDN w:val="0"/>
        <w:adjustRightInd w:val="0"/>
        <w:spacing w:after="0" w:line="240" w:lineRule="auto"/>
        <w:rPr>
          <w:rFonts w:ascii="Times New Roman CYR" w:hAnsi="Times New Roman CYR" w:cs="Times New Roman CYR"/>
        </w:rPr>
      </w:pPr>
    </w:p>
    <w:p w14:paraId="7E907447" w14:textId="77777777" w:rsidR="008C5B16" w:rsidRDefault="008C5B16">
      <w:pPr>
        <w:widowControl w:val="0"/>
        <w:autoSpaceDE w:val="0"/>
        <w:autoSpaceDN w:val="0"/>
        <w:adjustRightInd w:val="0"/>
        <w:spacing w:after="0" w:line="240" w:lineRule="auto"/>
        <w:rPr>
          <w:rFonts w:ascii="Times New Roman CYR" w:hAnsi="Times New Roman CYR" w:cs="Times New Roman CYR"/>
        </w:rPr>
      </w:pPr>
    </w:p>
    <w:p w14:paraId="7F18AE75"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70E9BD34" w14:textId="77777777" w:rsidR="00000000" w:rsidRDefault="005000E8">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14:paraId="520C7A16"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43B4841F"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7F3D62D6"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000000" w:rsidRPr="005252AB" w14:paraId="5DF345CF"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7105BA2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03C45C1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1F0DAF0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6B01779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32569F7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4030ABE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26400A6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01DABA9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3F35627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Загальна ном</w:t>
            </w:r>
            <w:r w:rsidRPr="005252AB">
              <w:rPr>
                <w:rFonts w:ascii="Times New Roman CYR" w:hAnsi="Times New Roman CYR" w:cs="Times New Roman CYR"/>
              </w:rPr>
              <w:t>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7E10264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4C98A27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169CBB9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15D66BD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погашення облігацій</w:t>
            </w:r>
          </w:p>
        </w:tc>
      </w:tr>
      <w:tr w:rsidR="00000000" w:rsidRPr="005252AB" w14:paraId="4BFA8D9D"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58C9ECF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5594A69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42C8713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1EABE37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4342CEB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7501CF1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6172D2E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0D114262"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6A2C5D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42F8BA1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5B06FBA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35F25CC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2DDE80A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13</w:t>
            </w:r>
          </w:p>
        </w:tc>
      </w:tr>
      <w:tr w:rsidR="00000000" w:rsidRPr="005252AB" w14:paraId="20D00671"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14:paraId="66179F0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333D4F2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5211483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Нацiональна</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комiсiя</w:t>
            </w:r>
            <w:proofErr w:type="spellEnd"/>
            <w:r w:rsidRPr="005252AB">
              <w:rPr>
                <w:rFonts w:ascii="Times New Roman CYR" w:hAnsi="Times New Roman CYR" w:cs="Times New Roman CYR"/>
              </w:rPr>
              <w:t xml:space="preserve"> з </w:t>
            </w:r>
            <w:proofErr w:type="spellStart"/>
            <w:r w:rsidRPr="005252AB">
              <w:rPr>
                <w:rFonts w:ascii="Times New Roman CYR" w:hAnsi="Times New Roman CYR" w:cs="Times New Roman CYR"/>
              </w:rPr>
              <w:t>цiнних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паперiв</w:t>
            </w:r>
            <w:proofErr w:type="spellEnd"/>
            <w:r w:rsidRPr="005252AB">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7C0BDAF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6DDC1B0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3005F1E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6F1ED9D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0D98685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2AE7E46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1D31A3C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1465B04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w:t>
            </w:r>
            <w:proofErr w:type="spellStart"/>
            <w:r w:rsidRPr="005252AB">
              <w:rPr>
                <w:rFonts w:ascii="Times New Roman CYR" w:hAnsi="Times New Roman CYR" w:cs="Times New Roman CYR"/>
              </w:rPr>
              <w:t>вiдсоткових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перiодiв</w:t>
            </w:r>
            <w:proofErr w:type="spellEnd"/>
            <w:r w:rsidRPr="005252AB">
              <w:rPr>
                <w:rFonts w:ascii="Times New Roman CYR" w:hAnsi="Times New Roman CYR" w:cs="Times New Roman CYR"/>
              </w:rPr>
              <w:t>, визначених в П</w:t>
            </w:r>
          </w:p>
        </w:tc>
        <w:tc>
          <w:tcPr>
            <w:tcW w:w="1000" w:type="dxa"/>
            <w:tcBorders>
              <w:top w:val="single" w:sz="6" w:space="0" w:color="auto"/>
              <w:left w:val="single" w:sz="6" w:space="0" w:color="auto"/>
              <w:bottom w:val="single" w:sz="6" w:space="0" w:color="auto"/>
              <w:right w:val="single" w:sz="6" w:space="0" w:color="auto"/>
            </w:tcBorders>
          </w:tcPr>
          <w:p w14:paraId="1C28BEE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6231853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30.09.2028</w:t>
            </w:r>
          </w:p>
        </w:tc>
      </w:tr>
      <w:tr w:rsidR="00000000" w:rsidRPr="005252AB" w14:paraId="78F5C4A6" w14:textId="77777777">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vAlign w:val="center"/>
          </w:tcPr>
          <w:p w14:paraId="6793DBC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2E62C951"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Торгiвля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цiнними</w:t>
            </w:r>
            <w:proofErr w:type="spellEnd"/>
            <w:r w:rsidRPr="005252AB">
              <w:rPr>
                <w:rFonts w:ascii="Times New Roman CYR" w:hAnsi="Times New Roman CYR" w:cs="Times New Roman CYR"/>
              </w:rPr>
              <w:t xml:space="preserve"> паперами </w:t>
            </w:r>
            <w:proofErr w:type="spellStart"/>
            <w:r w:rsidRPr="005252AB">
              <w:rPr>
                <w:rFonts w:ascii="Times New Roman CYR" w:hAnsi="Times New Roman CYR" w:cs="Times New Roman CYR"/>
              </w:rPr>
              <w:t>емiтента</w:t>
            </w:r>
            <w:proofErr w:type="spellEnd"/>
            <w:r w:rsidRPr="005252AB">
              <w:rPr>
                <w:rFonts w:ascii="Times New Roman CYR" w:hAnsi="Times New Roman CYR" w:cs="Times New Roman CYR"/>
              </w:rPr>
              <w:t xml:space="preserve"> на </w:t>
            </w:r>
            <w:proofErr w:type="spellStart"/>
            <w:r w:rsidRPr="005252AB">
              <w:rPr>
                <w:rFonts w:ascii="Times New Roman CYR" w:hAnsi="Times New Roman CYR" w:cs="Times New Roman CYR"/>
              </w:rPr>
              <w:t>зовнiшнiх</w:t>
            </w:r>
            <w:proofErr w:type="spellEnd"/>
            <w:r w:rsidRPr="005252AB">
              <w:rPr>
                <w:rFonts w:ascii="Times New Roman CYR" w:hAnsi="Times New Roman CYR" w:cs="Times New Roman CYR"/>
              </w:rPr>
              <w:t xml:space="preserve"> та </w:t>
            </w:r>
            <w:proofErr w:type="spellStart"/>
            <w:r w:rsidRPr="005252AB">
              <w:rPr>
                <w:rFonts w:ascii="Times New Roman CYR" w:hAnsi="Times New Roman CYR" w:cs="Times New Roman CYR"/>
              </w:rPr>
              <w:t>внутрiшнiх</w:t>
            </w:r>
            <w:proofErr w:type="spellEnd"/>
            <w:r w:rsidRPr="005252AB">
              <w:rPr>
                <w:rFonts w:ascii="Times New Roman CYR" w:hAnsi="Times New Roman CYR" w:cs="Times New Roman CYR"/>
              </w:rPr>
              <w:t xml:space="preserve"> ринках не </w:t>
            </w:r>
            <w:proofErr w:type="spellStart"/>
            <w:r w:rsidRPr="005252AB">
              <w:rPr>
                <w:rFonts w:ascii="Times New Roman CYR" w:hAnsi="Times New Roman CYR" w:cs="Times New Roman CYR"/>
              </w:rPr>
              <w:t>здiйснювалась</w:t>
            </w:r>
            <w:proofErr w:type="spellEnd"/>
            <w:r w:rsidRPr="005252AB">
              <w:rPr>
                <w:rFonts w:ascii="Times New Roman CYR" w:hAnsi="Times New Roman CYR" w:cs="Times New Roman CYR"/>
              </w:rPr>
              <w:t xml:space="preserve">.  В </w:t>
            </w:r>
            <w:proofErr w:type="spellStart"/>
            <w:r w:rsidRPr="005252AB">
              <w:rPr>
                <w:rFonts w:ascii="Times New Roman CYR" w:hAnsi="Times New Roman CYR" w:cs="Times New Roman CYR"/>
              </w:rPr>
              <w:t>звiтному</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роцi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фактiв</w:t>
            </w:r>
            <w:proofErr w:type="spellEnd"/>
            <w:r w:rsidRPr="005252AB">
              <w:rPr>
                <w:rFonts w:ascii="Times New Roman CYR" w:hAnsi="Times New Roman CYR" w:cs="Times New Roman CYR"/>
              </w:rPr>
              <w:t xml:space="preserve"> допуску/скасування допуску </w:t>
            </w:r>
            <w:proofErr w:type="spellStart"/>
            <w:r w:rsidRPr="005252AB">
              <w:rPr>
                <w:rFonts w:ascii="Times New Roman CYR" w:hAnsi="Times New Roman CYR" w:cs="Times New Roman CYR"/>
              </w:rPr>
              <w:t>цiнних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паперiв</w:t>
            </w:r>
            <w:proofErr w:type="spellEnd"/>
            <w:r w:rsidRPr="005252AB">
              <w:rPr>
                <w:rFonts w:ascii="Times New Roman CYR" w:hAnsi="Times New Roman CYR" w:cs="Times New Roman CYR"/>
              </w:rPr>
              <w:t xml:space="preserve"> до </w:t>
            </w:r>
            <w:proofErr w:type="spellStart"/>
            <w:r w:rsidRPr="005252AB">
              <w:rPr>
                <w:rFonts w:ascii="Times New Roman CYR" w:hAnsi="Times New Roman CYR" w:cs="Times New Roman CYR"/>
              </w:rPr>
              <w:t>торгiв</w:t>
            </w:r>
            <w:proofErr w:type="spellEnd"/>
            <w:r w:rsidRPr="005252AB">
              <w:rPr>
                <w:rFonts w:ascii="Times New Roman CYR" w:hAnsi="Times New Roman CYR" w:cs="Times New Roman CYR"/>
              </w:rPr>
              <w:t xml:space="preserve"> на регульованому фондовому ринку не було. Протягом </w:t>
            </w:r>
            <w:proofErr w:type="spellStart"/>
            <w:r w:rsidRPr="005252AB">
              <w:rPr>
                <w:rFonts w:ascii="Times New Roman CYR" w:hAnsi="Times New Roman CYR" w:cs="Times New Roman CYR"/>
              </w:rPr>
              <w:t>звiтного</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перiоду</w:t>
            </w:r>
            <w:proofErr w:type="spellEnd"/>
            <w:r w:rsidRPr="005252AB">
              <w:rPr>
                <w:rFonts w:ascii="Times New Roman CYR" w:hAnsi="Times New Roman CYR" w:cs="Times New Roman CYR"/>
              </w:rPr>
              <w:t xml:space="preserve"> Товариство не </w:t>
            </w:r>
            <w:proofErr w:type="spellStart"/>
            <w:r w:rsidRPr="005252AB">
              <w:rPr>
                <w:rFonts w:ascii="Times New Roman CYR" w:hAnsi="Times New Roman CYR" w:cs="Times New Roman CYR"/>
              </w:rPr>
              <w:t>здiйснювало</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випускiв</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акцiй</w:t>
            </w:r>
            <w:proofErr w:type="spellEnd"/>
            <w:r w:rsidRPr="005252AB">
              <w:rPr>
                <w:rFonts w:ascii="Times New Roman CYR" w:hAnsi="Times New Roman CYR" w:cs="Times New Roman CYR"/>
              </w:rPr>
              <w:t xml:space="preserve"> та </w:t>
            </w:r>
            <w:proofErr w:type="spellStart"/>
            <w:r w:rsidRPr="005252AB">
              <w:rPr>
                <w:rFonts w:ascii="Times New Roman CYR" w:hAnsi="Times New Roman CYR" w:cs="Times New Roman CYR"/>
              </w:rPr>
              <w:t>iнших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видiв</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цiнних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паперiв</w:t>
            </w:r>
            <w:proofErr w:type="spellEnd"/>
          </w:p>
          <w:p w14:paraId="1ED1FD79"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proofErr w:type="spellStart"/>
            <w:r w:rsidRPr="005252AB">
              <w:rPr>
                <w:rFonts w:ascii="Times New Roman CYR" w:hAnsi="Times New Roman CYR" w:cs="Times New Roman CYR"/>
              </w:rPr>
              <w:t>Розмiщення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здiйснюється</w:t>
            </w:r>
            <w:proofErr w:type="spellEnd"/>
            <w:r w:rsidRPr="005252AB">
              <w:rPr>
                <w:rFonts w:ascii="Times New Roman CYR" w:hAnsi="Times New Roman CYR" w:cs="Times New Roman CYR"/>
              </w:rPr>
              <w:t xml:space="preserve"> з метою залучення грошових </w:t>
            </w:r>
            <w:proofErr w:type="spellStart"/>
            <w:r w:rsidRPr="005252AB">
              <w:rPr>
                <w:rFonts w:ascii="Times New Roman CYR" w:hAnsi="Times New Roman CYR" w:cs="Times New Roman CYR"/>
              </w:rPr>
              <w:t>коштiв</w:t>
            </w:r>
            <w:proofErr w:type="spellEnd"/>
            <w:r w:rsidRPr="005252AB">
              <w:rPr>
                <w:rFonts w:ascii="Times New Roman CYR" w:hAnsi="Times New Roman CYR" w:cs="Times New Roman CYR"/>
              </w:rPr>
              <w:t xml:space="preserve">, 100% яких будуть </w:t>
            </w:r>
            <w:proofErr w:type="spellStart"/>
            <w:r w:rsidRPr="005252AB">
              <w:rPr>
                <w:rFonts w:ascii="Times New Roman CYR" w:hAnsi="Times New Roman CYR" w:cs="Times New Roman CYR"/>
              </w:rPr>
              <w:t>спрямованi</w:t>
            </w:r>
            <w:proofErr w:type="spellEnd"/>
            <w:r w:rsidRPr="005252AB">
              <w:rPr>
                <w:rFonts w:ascii="Times New Roman CYR" w:hAnsi="Times New Roman CYR" w:cs="Times New Roman CYR"/>
              </w:rPr>
              <w:t xml:space="preserve"> на </w:t>
            </w:r>
            <w:proofErr w:type="spellStart"/>
            <w:r w:rsidRPr="005252AB">
              <w:rPr>
                <w:rFonts w:ascii="Times New Roman CYR" w:hAnsi="Times New Roman CYR" w:cs="Times New Roman CYR"/>
              </w:rPr>
              <w:t>будiвництво</w:t>
            </w:r>
            <w:proofErr w:type="spellEnd"/>
            <w:r w:rsidRPr="005252AB">
              <w:rPr>
                <w:rFonts w:ascii="Times New Roman CYR" w:hAnsi="Times New Roman CYR" w:cs="Times New Roman CYR"/>
              </w:rPr>
              <w:t xml:space="preserve"> в Приморському </w:t>
            </w:r>
            <w:proofErr w:type="spellStart"/>
            <w:r w:rsidRPr="005252AB">
              <w:rPr>
                <w:rFonts w:ascii="Times New Roman CYR" w:hAnsi="Times New Roman CYR" w:cs="Times New Roman CYR"/>
              </w:rPr>
              <w:t>районi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Запорiзької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областi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вiтроелектростанцiї</w:t>
            </w:r>
            <w:proofErr w:type="spellEnd"/>
            <w:r w:rsidRPr="005252AB">
              <w:rPr>
                <w:rFonts w:ascii="Times New Roman CYR" w:hAnsi="Times New Roman CYR" w:cs="Times New Roman CYR"/>
              </w:rPr>
              <w:t xml:space="preserve"> загальною </w:t>
            </w:r>
            <w:proofErr w:type="spellStart"/>
            <w:r w:rsidRPr="005252AB">
              <w:rPr>
                <w:rFonts w:ascii="Times New Roman CYR" w:hAnsi="Times New Roman CYR" w:cs="Times New Roman CYR"/>
              </w:rPr>
              <w:t>потужнiстю</w:t>
            </w:r>
            <w:proofErr w:type="spellEnd"/>
            <w:r w:rsidRPr="005252AB">
              <w:rPr>
                <w:rFonts w:ascii="Times New Roman CYR" w:hAnsi="Times New Roman CYR" w:cs="Times New Roman CYR"/>
              </w:rPr>
              <w:t xml:space="preserve"> 100МВт. Викуп </w:t>
            </w:r>
            <w:proofErr w:type="spellStart"/>
            <w:r w:rsidRPr="005252AB">
              <w:rPr>
                <w:rFonts w:ascii="Times New Roman CYR" w:hAnsi="Times New Roman CYR" w:cs="Times New Roman CYR"/>
              </w:rPr>
              <w:t>о</w:t>
            </w:r>
            <w:r w:rsidRPr="005252AB">
              <w:rPr>
                <w:rFonts w:ascii="Times New Roman CYR" w:hAnsi="Times New Roman CYR" w:cs="Times New Roman CYR"/>
              </w:rPr>
              <w:t>блiгацiй</w:t>
            </w:r>
            <w:proofErr w:type="spellEnd"/>
            <w:r w:rsidRPr="005252AB">
              <w:rPr>
                <w:rFonts w:ascii="Times New Roman CYR" w:hAnsi="Times New Roman CYR" w:cs="Times New Roman CYR"/>
              </w:rPr>
              <w:t xml:space="preserve"> в </w:t>
            </w:r>
            <w:proofErr w:type="spellStart"/>
            <w:r w:rsidRPr="005252AB">
              <w:rPr>
                <w:rFonts w:ascii="Times New Roman CYR" w:hAnsi="Times New Roman CYR" w:cs="Times New Roman CYR"/>
              </w:rPr>
              <w:t>звiтному</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перiодi</w:t>
            </w:r>
            <w:proofErr w:type="spellEnd"/>
            <w:r w:rsidRPr="005252AB">
              <w:rPr>
                <w:rFonts w:ascii="Times New Roman CYR" w:hAnsi="Times New Roman CYR" w:cs="Times New Roman CYR"/>
              </w:rPr>
              <w:t xml:space="preserve"> не </w:t>
            </w:r>
            <w:proofErr w:type="spellStart"/>
            <w:r w:rsidRPr="005252AB">
              <w:rPr>
                <w:rFonts w:ascii="Times New Roman CYR" w:hAnsi="Times New Roman CYR" w:cs="Times New Roman CYR"/>
              </w:rPr>
              <w:t>здiйснювався</w:t>
            </w:r>
            <w:proofErr w:type="spellEnd"/>
            <w:r w:rsidRPr="005252AB">
              <w:rPr>
                <w:rFonts w:ascii="Times New Roman CYR" w:hAnsi="Times New Roman CYR" w:cs="Times New Roman CYR"/>
              </w:rPr>
              <w:t xml:space="preserve">. Дата початку погашення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01.10.2028 р. Дата </w:t>
            </w:r>
            <w:proofErr w:type="spellStart"/>
            <w:r w:rsidRPr="005252AB">
              <w:rPr>
                <w:rFonts w:ascii="Times New Roman CYR" w:hAnsi="Times New Roman CYR" w:cs="Times New Roman CYR"/>
              </w:rPr>
              <w:t>закiнчення</w:t>
            </w:r>
            <w:proofErr w:type="spellEnd"/>
            <w:r w:rsidRPr="005252AB">
              <w:rPr>
                <w:rFonts w:ascii="Times New Roman CYR" w:hAnsi="Times New Roman CYR" w:cs="Times New Roman CYR"/>
              </w:rPr>
              <w:t xml:space="preserve"> погашення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30.09.2029 р. Випуск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може бути погашено достроково протягом </w:t>
            </w:r>
            <w:proofErr w:type="spellStart"/>
            <w:r w:rsidRPr="005252AB">
              <w:rPr>
                <w:rFonts w:ascii="Times New Roman CYR" w:hAnsi="Times New Roman CYR" w:cs="Times New Roman CYR"/>
              </w:rPr>
              <w:t>термiну</w:t>
            </w:r>
            <w:proofErr w:type="spellEnd"/>
            <w:r w:rsidRPr="005252AB">
              <w:rPr>
                <w:rFonts w:ascii="Times New Roman CYR" w:hAnsi="Times New Roman CYR" w:cs="Times New Roman CYR"/>
              </w:rPr>
              <w:t xml:space="preserve"> їх </w:t>
            </w:r>
            <w:proofErr w:type="spellStart"/>
            <w:r w:rsidRPr="005252AB">
              <w:rPr>
                <w:rFonts w:ascii="Times New Roman CYR" w:hAnsi="Times New Roman CYR" w:cs="Times New Roman CYR"/>
              </w:rPr>
              <w:t>обiгу</w:t>
            </w:r>
            <w:proofErr w:type="spellEnd"/>
            <w:r w:rsidRPr="005252AB">
              <w:rPr>
                <w:rFonts w:ascii="Times New Roman CYR" w:hAnsi="Times New Roman CYR" w:cs="Times New Roman CYR"/>
              </w:rPr>
              <w:t xml:space="preserve"> за власною </w:t>
            </w:r>
            <w:proofErr w:type="spellStart"/>
            <w:r w:rsidRPr="005252AB">
              <w:rPr>
                <w:rFonts w:ascii="Times New Roman CYR" w:hAnsi="Times New Roman CYR" w:cs="Times New Roman CYR"/>
              </w:rPr>
              <w:t>iнiцiативою</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Емiтента</w:t>
            </w:r>
            <w:proofErr w:type="spellEnd"/>
            <w:r w:rsidRPr="005252AB">
              <w:rPr>
                <w:rFonts w:ascii="Times New Roman CYR" w:hAnsi="Times New Roman CYR" w:cs="Times New Roman CYR"/>
              </w:rPr>
              <w:t xml:space="preserve">. Строк </w:t>
            </w:r>
            <w:r w:rsidRPr="005252AB">
              <w:rPr>
                <w:rFonts w:ascii="Times New Roman CYR" w:hAnsi="Times New Roman CYR" w:cs="Times New Roman CYR"/>
              </w:rPr>
              <w:t xml:space="preserve">дострокового погашення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не </w:t>
            </w:r>
            <w:proofErr w:type="spellStart"/>
            <w:r w:rsidRPr="005252AB">
              <w:rPr>
                <w:rFonts w:ascii="Times New Roman CYR" w:hAnsi="Times New Roman CYR" w:cs="Times New Roman CYR"/>
              </w:rPr>
              <w:t>повинет</w:t>
            </w:r>
            <w:proofErr w:type="spellEnd"/>
            <w:r w:rsidRPr="005252AB">
              <w:rPr>
                <w:rFonts w:ascii="Times New Roman CYR" w:hAnsi="Times New Roman CYR" w:cs="Times New Roman CYR"/>
              </w:rPr>
              <w:t xml:space="preserve"> перевищувати одного року з дати початку дострокового погашення. За вимогою </w:t>
            </w:r>
            <w:proofErr w:type="spellStart"/>
            <w:r w:rsidRPr="005252AB">
              <w:rPr>
                <w:rFonts w:ascii="Times New Roman CYR" w:hAnsi="Times New Roman CYR" w:cs="Times New Roman CYR"/>
              </w:rPr>
              <w:t>власникiв</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можливiсть</w:t>
            </w:r>
            <w:proofErr w:type="spellEnd"/>
            <w:r w:rsidRPr="005252AB">
              <w:rPr>
                <w:rFonts w:ascii="Times New Roman CYR" w:hAnsi="Times New Roman CYR" w:cs="Times New Roman CYR"/>
              </w:rPr>
              <w:t xml:space="preserve"> дострокового погашення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не передбачена. Виплата </w:t>
            </w:r>
            <w:proofErr w:type="spellStart"/>
            <w:r w:rsidRPr="005252AB">
              <w:rPr>
                <w:rFonts w:ascii="Times New Roman CYR" w:hAnsi="Times New Roman CYR" w:cs="Times New Roman CYR"/>
              </w:rPr>
              <w:t>вiдсоткового</w:t>
            </w:r>
            <w:proofErr w:type="spellEnd"/>
            <w:r w:rsidRPr="005252AB">
              <w:rPr>
                <w:rFonts w:ascii="Times New Roman CYR" w:hAnsi="Times New Roman CYR" w:cs="Times New Roman CYR"/>
              </w:rPr>
              <w:t xml:space="preserve"> доходу за </w:t>
            </w:r>
            <w:proofErr w:type="spellStart"/>
            <w:r w:rsidRPr="005252AB">
              <w:rPr>
                <w:rFonts w:ascii="Times New Roman CYR" w:hAnsi="Times New Roman CYR" w:cs="Times New Roman CYR"/>
              </w:rPr>
              <w:t>облiгацiями</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здiйснюється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w:t>
            </w:r>
            <w:r w:rsidRPr="005252AB">
              <w:rPr>
                <w:rFonts w:ascii="Times New Roman CYR" w:hAnsi="Times New Roman CYR" w:cs="Times New Roman CYR"/>
              </w:rPr>
              <w:t>iдповiдно</w:t>
            </w:r>
            <w:proofErr w:type="spellEnd"/>
            <w:r w:rsidRPr="005252AB">
              <w:rPr>
                <w:rFonts w:ascii="Times New Roman CYR" w:hAnsi="Times New Roman CYR" w:cs="Times New Roman CYR"/>
              </w:rPr>
              <w:t xml:space="preserve"> до </w:t>
            </w:r>
            <w:proofErr w:type="spellStart"/>
            <w:r w:rsidRPr="005252AB">
              <w:rPr>
                <w:rFonts w:ascii="Times New Roman CYR" w:hAnsi="Times New Roman CYR" w:cs="Times New Roman CYR"/>
              </w:rPr>
              <w:t>вiдсоткових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перiодiв</w:t>
            </w:r>
            <w:proofErr w:type="spellEnd"/>
            <w:r w:rsidRPr="005252AB">
              <w:rPr>
                <w:rFonts w:ascii="Times New Roman CYR" w:hAnsi="Times New Roman CYR" w:cs="Times New Roman CYR"/>
              </w:rPr>
              <w:t xml:space="preserve"> визначених в </w:t>
            </w:r>
            <w:proofErr w:type="spellStart"/>
            <w:r w:rsidRPr="005252AB">
              <w:rPr>
                <w:rFonts w:ascii="Times New Roman CYR" w:hAnsi="Times New Roman CYR" w:cs="Times New Roman CYR"/>
              </w:rPr>
              <w:t>Проспектi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емiсiї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У </w:t>
            </w:r>
            <w:proofErr w:type="spellStart"/>
            <w:r w:rsidRPr="005252AB">
              <w:rPr>
                <w:rFonts w:ascii="Times New Roman CYR" w:hAnsi="Times New Roman CYR" w:cs="Times New Roman CYR"/>
              </w:rPr>
              <w:t>звiтному</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перiодi</w:t>
            </w:r>
            <w:proofErr w:type="spellEnd"/>
            <w:r w:rsidRPr="005252AB">
              <w:rPr>
                <w:rFonts w:ascii="Times New Roman CYR" w:hAnsi="Times New Roman CYR" w:cs="Times New Roman CYR"/>
              </w:rPr>
              <w:t xml:space="preserve"> процентний </w:t>
            </w:r>
            <w:proofErr w:type="spellStart"/>
            <w:r w:rsidRPr="005252AB">
              <w:rPr>
                <w:rFonts w:ascii="Times New Roman CYR" w:hAnsi="Times New Roman CYR" w:cs="Times New Roman CYR"/>
              </w:rPr>
              <w:t>дохiд</w:t>
            </w:r>
            <w:proofErr w:type="spellEnd"/>
            <w:r w:rsidRPr="005252AB">
              <w:rPr>
                <w:rFonts w:ascii="Times New Roman CYR" w:hAnsi="Times New Roman CYR" w:cs="Times New Roman CYR"/>
              </w:rPr>
              <w:t xml:space="preserve"> не виплачувався.</w:t>
            </w:r>
          </w:p>
        </w:tc>
      </w:tr>
    </w:tbl>
    <w:p w14:paraId="07860F44" w14:textId="3191F900" w:rsidR="008C5B16" w:rsidRDefault="008C5B16">
      <w:pPr>
        <w:widowControl w:val="0"/>
        <w:autoSpaceDE w:val="0"/>
        <w:autoSpaceDN w:val="0"/>
        <w:adjustRightInd w:val="0"/>
        <w:spacing w:after="0" w:line="240" w:lineRule="auto"/>
        <w:rPr>
          <w:rFonts w:ascii="Times New Roman CYR" w:hAnsi="Times New Roman CYR" w:cs="Times New Roman CYR"/>
        </w:rPr>
      </w:pPr>
    </w:p>
    <w:p w14:paraId="196ACEF3" w14:textId="77777777" w:rsidR="00000000" w:rsidRDefault="008C5B1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3D045A07"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000000" w:rsidRPr="005252AB" w14:paraId="4ABD4F4C" w14:textId="77777777">
        <w:tblPrEx>
          <w:tblCellMar>
            <w:top w:w="0" w:type="dxa"/>
            <w:bottom w:w="0" w:type="dxa"/>
          </w:tblCellMar>
        </w:tblPrEx>
        <w:trPr>
          <w:trHeight w:val="200"/>
        </w:trPr>
        <w:tc>
          <w:tcPr>
            <w:tcW w:w="1300" w:type="dxa"/>
            <w:tcBorders>
              <w:top w:val="single" w:sz="6" w:space="0" w:color="auto"/>
              <w:bottom w:val="single" w:sz="6" w:space="0" w:color="auto"/>
              <w:right w:val="single" w:sz="6" w:space="0" w:color="auto"/>
            </w:tcBorders>
            <w:vAlign w:val="center"/>
          </w:tcPr>
          <w:p w14:paraId="6AFE8C7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425FADD6"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B9CC747"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7895D52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271ECB1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636181A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2EB6BC48"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3361D1E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Сума забезпечення</w:t>
            </w:r>
          </w:p>
        </w:tc>
      </w:tr>
      <w:tr w:rsidR="00000000" w:rsidRPr="005252AB" w14:paraId="6F6B1D3B" w14:textId="77777777">
        <w:tblPrEx>
          <w:tblCellMar>
            <w:top w:w="0" w:type="dxa"/>
            <w:bottom w:w="0" w:type="dxa"/>
          </w:tblCellMar>
        </w:tblPrEx>
        <w:trPr>
          <w:trHeight w:val="200"/>
        </w:trPr>
        <w:tc>
          <w:tcPr>
            <w:tcW w:w="1300" w:type="dxa"/>
            <w:tcBorders>
              <w:top w:val="single" w:sz="6" w:space="0" w:color="auto"/>
              <w:bottom w:val="single" w:sz="6" w:space="0" w:color="auto"/>
              <w:right w:val="single" w:sz="6" w:space="0" w:color="auto"/>
            </w:tcBorders>
            <w:vAlign w:val="center"/>
          </w:tcPr>
          <w:p w14:paraId="5B97F70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6FED321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79A6A48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090357C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604ACA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30344D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17ABB2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3C6AFCA5"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8</w:t>
            </w:r>
          </w:p>
        </w:tc>
      </w:tr>
      <w:tr w:rsidR="00000000" w:rsidRPr="005252AB" w14:paraId="27138187" w14:textId="77777777">
        <w:tblPrEx>
          <w:tblCellMar>
            <w:top w:w="0" w:type="dxa"/>
            <w:bottom w:w="0" w:type="dxa"/>
          </w:tblCellMar>
        </w:tblPrEx>
        <w:trPr>
          <w:trHeight w:val="200"/>
        </w:trPr>
        <w:tc>
          <w:tcPr>
            <w:tcW w:w="1300" w:type="dxa"/>
            <w:tcBorders>
              <w:top w:val="single" w:sz="6" w:space="0" w:color="auto"/>
              <w:bottom w:val="single" w:sz="6" w:space="0" w:color="auto"/>
              <w:right w:val="single" w:sz="6" w:space="0" w:color="auto"/>
            </w:tcBorders>
          </w:tcPr>
          <w:p w14:paraId="7B4D51B9"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6045189F"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55CE73B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6C38FE4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6180C83B"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248E6DC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071740AC"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2218A8E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rPr>
            </w:pPr>
            <w:r w:rsidRPr="005252AB">
              <w:rPr>
                <w:rFonts w:ascii="Times New Roman CYR" w:hAnsi="Times New Roman CYR" w:cs="Times New Roman CYR"/>
              </w:rPr>
              <w:t>2453000000</w:t>
            </w:r>
          </w:p>
        </w:tc>
      </w:tr>
      <w:tr w:rsidR="00000000" w:rsidRPr="005252AB" w14:paraId="4BD64A67" w14:textId="77777777">
        <w:tblPrEx>
          <w:tblCellMar>
            <w:top w:w="0" w:type="dxa"/>
            <w:bottom w:w="0" w:type="dxa"/>
          </w:tblCellMar>
        </w:tblPrEx>
        <w:trPr>
          <w:trHeight w:val="200"/>
        </w:trPr>
        <w:tc>
          <w:tcPr>
            <w:tcW w:w="1300" w:type="dxa"/>
            <w:tcBorders>
              <w:top w:val="single" w:sz="6" w:space="0" w:color="auto"/>
              <w:bottom w:val="single" w:sz="6" w:space="0" w:color="auto"/>
              <w:right w:val="single" w:sz="6" w:space="0" w:color="auto"/>
            </w:tcBorders>
            <w:vAlign w:val="center"/>
          </w:tcPr>
          <w:p w14:paraId="325CDDF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rPr>
            </w:pPr>
            <w:r w:rsidRPr="005252AB">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2FBB9F2D" w14:textId="77777777" w:rsidR="00000000" w:rsidRPr="005252AB" w:rsidRDefault="005000E8">
            <w:pPr>
              <w:widowControl w:val="0"/>
              <w:autoSpaceDE w:val="0"/>
              <w:autoSpaceDN w:val="0"/>
              <w:adjustRightInd w:val="0"/>
              <w:spacing w:after="0" w:line="240" w:lineRule="auto"/>
              <w:jc w:val="both"/>
              <w:rPr>
                <w:rFonts w:ascii="Times New Roman CYR" w:hAnsi="Times New Roman CYR" w:cs="Times New Roman CYR"/>
              </w:rPr>
            </w:pPr>
            <w:r w:rsidRPr="005252AB">
              <w:rPr>
                <w:rFonts w:ascii="Times New Roman CYR" w:hAnsi="Times New Roman CYR" w:cs="Times New Roman CYR"/>
              </w:rPr>
              <w:t>Поручитель - ДТЕК РЕНЬЮЕБЛЗ Б.В. (DTEK RENEWABLES B.V.) (</w:t>
            </w:r>
            <w:proofErr w:type="spellStart"/>
            <w:r w:rsidRPr="005252AB">
              <w:rPr>
                <w:rFonts w:ascii="Times New Roman CYR" w:hAnsi="Times New Roman CYR" w:cs="Times New Roman CYR"/>
              </w:rPr>
              <w:t>реєстрацiйний</w:t>
            </w:r>
            <w:proofErr w:type="spellEnd"/>
            <w:r w:rsidRPr="005252AB">
              <w:rPr>
                <w:rFonts w:ascii="Times New Roman CYR" w:hAnsi="Times New Roman CYR" w:cs="Times New Roman CYR"/>
              </w:rPr>
              <w:t xml:space="preserve"> номер 58729011), </w:t>
            </w:r>
            <w:proofErr w:type="spellStart"/>
            <w:r w:rsidRPr="005252AB">
              <w:rPr>
                <w:rFonts w:ascii="Times New Roman CYR" w:hAnsi="Times New Roman CYR" w:cs="Times New Roman CYR"/>
              </w:rPr>
              <w:t>мiсцезнаходження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Стравiнскiлаан</w:t>
            </w:r>
            <w:proofErr w:type="spellEnd"/>
            <w:r w:rsidRPr="005252AB">
              <w:rPr>
                <w:rFonts w:ascii="Times New Roman CYR" w:hAnsi="Times New Roman CYR" w:cs="Times New Roman CYR"/>
              </w:rPr>
              <w:t xml:space="preserve"> 1531, Вежа Б, 15 поверх, </w:t>
            </w:r>
            <w:proofErr w:type="spellStart"/>
            <w:r w:rsidRPr="005252AB">
              <w:rPr>
                <w:rFonts w:ascii="Times New Roman CYR" w:hAnsi="Times New Roman CYR" w:cs="Times New Roman CYR"/>
              </w:rPr>
              <w:t>секцiя</w:t>
            </w:r>
            <w:proofErr w:type="spellEnd"/>
            <w:r w:rsidRPr="005252AB">
              <w:rPr>
                <w:rFonts w:ascii="Times New Roman CYR" w:hAnsi="Times New Roman CYR" w:cs="Times New Roman CYR"/>
              </w:rPr>
              <w:t xml:space="preserve"> ТВ-15-046/089,1077ХХ, </w:t>
            </w:r>
            <w:proofErr w:type="spellStart"/>
            <w:r w:rsidRPr="005252AB">
              <w:rPr>
                <w:rFonts w:ascii="Times New Roman CYR" w:hAnsi="Times New Roman CYR" w:cs="Times New Roman CYR"/>
              </w:rPr>
              <w:t>мiсто</w:t>
            </w:r>
            <w:proofErr w:type="spellEnd"/>
            <w:r w:rsidRPr="005252AB">
              <w:rPr>
                <w:rFonts w:ascii="Times New Roman CYR" w:hAnsi="Times New Roman CYR" w:cs="Times New Roman CYR"/>
              </w:rPr>
              <w:t xml:space="preserve"> Амстердам, </w:t>
            </w:r>
            <w:proofErr w:type="spellStart"/>
            <w:r w:rsidRPr="005252AB">
              <w:rPr>
                <w:rFonts w:ascii="Times New Roman CYR" w:hAnsi="Times New Roman CYR" w:cs="Times New Roman CYR"/>
              </w:rPr>
              <w:t>Нiдерланди</w:t>
            </w:r>
            <w:proofErr w:type="spellEnd"/>
            <w:r w:rsidRPr="005252AB">
              <w:rPr>
                <w:rFonts w:ascii="Times New Roman CYR" w:hAnsi="Times New Roman CYR" w:cs="Times New Roman CYR"/>
              </w:rPr>
              <w:t xml:space="preserve">. В 2021 </w:t>
            </w:r>
            <w:proofErr w:type="spellStart"/>
            <w:r w:rsidRPr="005252AB">
              <w:rPr>
                <w:rFonts w:ascii="Times New Roman CYR" w:hAnsi="Times New Roman CYR" w:cs="Times New Roman CYR"/>
              </w:rPr>
              <w:t>роцi</w:t>
            </w:r>
            <w:proofErr w:type="spellEnd"/>
            <w:r w:rsidRPr="005252AB">
              <w:rPr>
                <w:rFonts w:ascii="Times New Roman CYR" w:hAnsi="Times New Roman CYR" w:cs="Times New Roman CYR"/>
              </w:rPr>
              <w:t xml:space="preserve"> Поручитель </w:t>
            </w:r>
            <w:proofErr w:type="spellStart"/>
            <w:r w:rsidRPr="005252AB">
              <w:rPr>
                <w:rFonts w:ascii="Times New Roman CYR" w:hAnsi="Times New Roman CYR" w:cs="Times New Roman CYR"/>
              </w:rPr>
              <w:t>змiнив</w:t>
            </w:r>
            <w:proofErr w:type="spellEnd"/>
            <w:r w:rsidRPr="005252AB">
              <w:rPr>
                <w:rFonts w:ascii="Times New Roman CYR" w:hAnsi="Times New Roman CYR" w:cs="Times New Roman CYR"/>
              </w:rPr>
              <w:t xml:space="preserve"> найменування з ДТЕК РЕ</w:t>
            </w:r>
            <w:r w:rsidRPr="005252AB">
              <w:rPr>
                <w:rFonts w:ascii="Times New Roman CYR" w:hAnsi="Times New Roman CYR" w:cs="Times New Roman CYR"/>
              </w:rPr>
              <w:t xml:space="preserve">НЬЮЕБЛЗ Б.В. (DTEK RENEWABLES B.V.) на ДТЕК РЕНЬЮЕБЛЗ УКРАЇНА Б.В. (DTEK RENEWABLES UKRAINE B.V.) .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укладеного </w:t>
            </w:r>
            <w:proofErr w:type="spellStart"/>
            <w:r w:rsidRPr="005252AB">
              <w:rPr>
                <w:rFonts w:ascii="Times New Roman CYR" w:hAnsi="Times New Roman CYR" w:cs="Times New Roman CYR"/>
              </w:rPr>
              <w:t>мiж</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Емiтентом</w:t>
            </w:r>
            <w:proofErr w:type="spellEnd"/>
            <w:r w:rsidRPr="005252AB">
              <w:rPr>
                <w:rFonts w:ascii="Times New Roman CYR" w:hAnsi="Times New Roman CYR" w:cs="Times New Roman CYR"/>
              </w:rPr>
              <w:t xml:space="preserve"> та Поручителем Договору поруки № 210618 </w:t>
            </w:r>
            <w:proofErr w:type="spellStart"/>
            <w:r w:rsidRPr="005252AB">
              <w:rPr>
                <w:rFonts w:ascii="Times New Roman CYR" w:hAnsi="Times New Roman CYR" w:cs="Times New Roman CYR"/>
              </w:rPr>
              <w:t>вiд</w:t>
            </w:r>
            <w:proofErr w:type="spellEnd"/>
            <w:r w:rsidRPr="005252AB">
              <w:rPr>
                <w:rFonts w:ascii="Times New Roman CYR" w:hAnsi="Times New Roman CYR" w:cs="Times New Roman CYR"/>
              </w:rPr>
              <w:t xml:space="preserve"> 21.06.2018 року: Поручитель бере на себе на </w:t>
            </w:r>
            <w:proofErr w:type="spellStart"/>
            <w:r w:rsidRPr="005252AB">
              <w:rPr>
                <w:rFonts w:ascii="Times New Roman CYR" w:hAnsi="Times New Roman CYR" w:cs="Times New Roman CYR"/>
              </w:rPr>
              <w:t>добровiльних</w:t>
            </w:r>
            <w:proofErr w:type="spellEnd"/>
            <w:r w:rsidRPr="005252AB">
              <w:rPr>
                <w:rFonts w:ascii="Times New Roman CYR" w:hAnsi="Times New Roman CYR" w:cs="Times New Roman CYR"/>
              </w:rPr>
              <w:t xml:space="preserve"> засадах зобов'я</w:t>
            </w:r>
            <w:r w:rsidRPr="005252AB">
              <w:rPr>
                <w:rFonts w:ascii="Times New Roman CYR" w:hAnsi="Times New Roman CYR" w:cs="Times New Roman CYR"/>
              </w:rPr>
              <w:t xml:space="preserve">зання </w:t>
            </w:r>
            <w:proofErr w:type="spellStart"/>
            <w:r w:rsidRPr="005252AB">
              <w:rPr>
                <w:rFonts w:ascii="Times New Roman CYR" w:hAnsi="Times New Roman CYR" w:cs="Times New Roman CYR"/>
              </w:rPr>
              <w:t>солiдарно</w:t>
            </w:r>
            <w:proofErr w:type="spellEnd"/>
            <w:r w:rsidRPr="005252AB">
              <w:rPr>
                <w:rFonts w:ascii="Times New Roman CYR" w:hAnsi="Times New Roman CYR" w:cs="Times New Roman CYR"/>
              </w:rPr>
              <w:t xml:space="preserve"> разом </w:t>
            </w:r>
            <w:proofErr w:type="spellStart"/>
            <w:r w:rsidRPr="005252AB">
              <w:rPr>
                <w:rFonts w:ascii="Times New Roman CYR" w:hAnsi="Times New Roman CYR" w:cs="Times New Roman CYR"/>
              </w:rPr>
              <w:t>iз</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Емiтентом</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вiдповiдати</w:t>
            </w:r>
            <w:proofErr w:type="spellEnd"/>
            <w:r w:rsidRPr="005252AB">
              <w:rPr>
                <w:rFonts w:ascii="Times New Roman CYR" w:hAnsi="Times New Roman CYR" w:cs="Times New Roman CYR"/>
              </w:rPr>
              <w:t xml:space="preserve"> в межах обсягу забезпечення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перед третьою особою - Власником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який набуде право </w:t>
            </w:r>
            <w:proofErr w:type="spellStart"/>
            <w:r w:rsidRPr="005252AB">
              <w:rPr>
                <w:rFonts w:ascii="Times New Roman CYR" w:hAnsi="Times New Roman CYR" w:cs="Times New Roman CYR"/>
              </w:rPr>
              <w:t>власностi</w:t>
            </w:r>
            <w:proofErr w:type="spellEnd"/>
            <w:r w:rsidRPr="005252AB">
              <w:rPr>
                <w:rFonts w:ascii="Times New Roman CYR" w:hAnsi="Times New Roman CYR" w:cs="Times New Roman CYR"/>
              </w:rPr>
              <w:t xml:space="preserve"> на будь-яку </w:t>
            </w:r>
            <w:proofErr w:type="spellStart"/>
            <w:r w:rsidRPr="005252AB">
              <w:rPr>
                <w:rFonts w:ascii="Times New Roman CYR" w:hAnsi="Times New Roman CYR" w:cs="Times New Roman CYR"/>
              </w:rPr>
              <w:t>кiлькiсть</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iменних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вiдсоткових</w:t>
            </w:r>
            <w:proofErr w:type="spellEnd"/>
            <w:r w:rsidRPr="005252AB">
              <w:rPr>
                <w:rFonts w:ascii="Times New Roman CYR" w:hAnsi="Times New Roman CYR" w:cs="Times New Roman CYR"/>
              </w:rPr>
              <w:t xml:space="preserve"> забезпечених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серiї</w:t>
            </w:r>
            <w:proofErr w:type="spellEnd"/>
            <w:r w:rsidRPr="005252AB">
              <w:rPr>
                <w:rFonts w:ascii="Times New Roman CYR" w:hAnsi="Times New Roman CYR" w:cs="Times New Roman CYR"/>
              </w:rPr>
              <w:t xml:space="preserve"> "А" бездокументарної форми </w:t>
            </w:r>
            <w:proofErr w:type="spellStart"/>
            <w:r w:rsidRPr="005252AB">
              <w:rPr>
                <w:rFonts w:ascii="Times New Roman CYR" w:hAnsi="Times New Roman CYR" w:cs="Times New Roman CYR"/>
              </w:rPr>
              <w:t>iснування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номiнальною</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вартiстю</w:t>
            </w:r>
            <w:proofErr w:type="spellEnd"/>
            <w:r w:rsidRPr="005252AB">
              <w:rPr>
                <w:rFonts w:ascii="Times New Roman CYR" w:hAnsi="Times New Roman CYR" w:cs="Times New Roman CYR"/>
              </w:rPr>
              <w:t xml:space="preserve"> 1 000 000,00 грн (один </w:t>
            </w:r>
            <w:proofErr w:type="spellStart"/>
            <w:r w:rsidRPr="005252AB">
              <w:rPr>
                <w:rFonts w:ascii="Times New Roman CYR" w:hAnsi="Times New Roman CYR" w:cs="Times New Roman CYR"/>
              </w:rPr>
              <w:t>мiльйон</w:t>
            </w:r>
            <w:proofErr w:type="spellEnd"/>
            <w:r w:rsidRPr="005252AB">
              <w:rPr>
                <w:rFonts w:ascii="Times New Roman CYR" w:hAnsi="Times New Roman CYR" w:cs="Times New Roman CYR"/>
              </w:rPr>
              <w:t xml:space="preserve"> гривень 00 </w:t>
            </w:r>
            <w:proofErr w:type="spellStart"/>
            <w:r w:rsidRPr="005252AB">
              <w:rPr>
                <w:rFonts w:ascii="Times New Roman CYR" w:hAnsi="Times New Roman CYR" w:cs="Times New Roman CYR"/>
              </w:rPr>
              <w:t>копiйок</w:t>
            </w:r>
            <w:proofErr w:type="spellEnd"/>
            <w:r w:rsidRPr="005252AB">
              <w:rPr>
                <w:rFonts w:ascii="Times New Roman CYR" w:hAnsi="Times New Roman CYR" w:cs="Times New Roman CYR"/>
              </w:rPr>
              <w:t xml:space="preserve">) кожна, випуск яких </w:t>
            </w:r>
            <w:proofErr w:type="spellStart"/>
            <w:r w:rsidRPr="005252AB">
              <w:rPr>
                <w:rFonts w:ascii="Times New Roman CYR" w:hAnsi="Times New Roman CYR" w:cs="Times New Roman CYR"/>
              </w:rPr>
              <w:t>здiйснюється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Емiтентом</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w:t>
            </w:r>
            <w:proofErr w:type="spellStart"/>
            <w:r w:rsidRPr="005252AB">
              <w:rPr>
                <w:rFonts w:ascii="Times New Roman CYR" w:hAnsi="Times New Roman CYR" w:cs="Times New Roman CYR"/>
              </w:rPr>
              <w:t>Рiшення</w:t>
            </w:r>
            <w:proofErr w:type="spellEnd"/>
            <w:r w:rsidRPr="005252AB">
              <w:rPr>
                <w:rFonts w:ascii="Times New Roman CYR" w:hAnsi="Times New Roman CYR" w:cs="Times New Roman CYR"/>
              </w:rPr>
              <w:t xml:space="preserve"> про приватне </w:t>
            </w:r>
            <w:proofErr w:type="spellStart"/>
            <w:r w:rsidRPr="005252AB">
              <w:rPr>
                <w:rFonts w:ascii="Times New Roman CYR" w:hAnsi="Times New Roman CYR" w:cs="Times New Roman CYR"/>
              </w:rPr>
              <w:t>розмiщення</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за зобов'язаннями </w:t>
            </w:r>
            <w:proofErr w:type="spellStart"/>
            <w:r w:rsidRPr="005252AB">
              <w:rPr>
                <w:rFonts w:ascii="Times New Roman CYR" w:hAnsi="Times New Roman CYR" w:cs="Times New Roman CYR"/>
              </w:rPr>
              <w:t>Емiтента</w:t>
            </w:r>
            <w:proofErr w:type="spellEnd"/>
            <w:r w:rsidRPr="005252AB">
              <w:rPr>
                <w:rFonts w:ascii="Times New Roman CYR" w:hAnsi="Times New Roman CYR" w:cs="Times New Roman CYR"/>
              </w:rPr>
              <w:t xml:space="preserve"> виплатити </w:t>
            </w:r>
            <w:proofErr w:type="spellStart"/>
            <w:r w:rsidRPr="005252AB">
              <w:rPr>
                <w:rFonts w:ascii="Times New Roman CYR" w:hAnsi="Times New Roman CYR" w:cs="Times New Roman CYR"/>
              </w:rPr>
              <w:t>номiнальну</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вартiсть</w:t>
            </w:r>
            <w:proofErr w:type="spellEnd"/>
            <w:r w:rsidRPr="005252AB">
              <w:rPr>
                <w:rFonts w:ascii="Times New Roman CYR" w:hAnsi="Times New Roman CYR" w:cs="Times New Roman CYR"/>
              </w:rPr>
              <w:t xml:space="preserve"> кожної </w:t>
            </w:r>
            <w:proofErr w:type="spellStart"/>
            <w:r w:rsidRPr="005252AB">
              <w:rPr>
                <w:rFonts w:ascii="Times New Roman CYR" w:hAnsi="Times New Roman CYR" w:cs="Times New Roman CYR"/>
              </w:rPr>
              <w:t>Облiгацiї</w:t>
            </w:r>
            <w:proofErr w:type="spellEnd"/>
            <w:r w:rsidRPr="005252AB">
              <w:rPr>
                <w:rFonts w:ascii="Times New Roman CYR" w:hAnsi="Times New Roman CYR" w:cs="Times New Roman CYR"/>
              </w:rPr>
              <w:t xml:space="preserve"> </w:t>
            </w:r>
            <w:r w:rsidRPr="005252AB">
              <w:rPr>
                <w:rFonts w:ascii="Times New Roman CYR" w:hAnsi="Times New Roman CYR" w:cs="Times New Roman CYR"/>
              </w:rPr>
              <w:t xml:space="preserve">що належить Власнику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при їх </w:t>
            </w:r>
            <w:proofErr w:type="spellStart"/>
            <w:r w:rsidRPr="005252AB">
              <w:rPr>
                <w:rFonts w:ascii="Times New Roman CYR" w:hAnsi="Times New Roman CYR" w:cs="Times New Roman CYR"/>
              </w:rPr>
              <w:t>погашеннi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порядку погашення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який наведено у </w:t>
            </w:r>
            <w:proofErr w:type="spellStart"/>
            <w:r w:rsidRPr="005252AB">
              <w:rPr>
                <w:rFonts w:ascii="Times New Roman CYR" w:hAnsi="Times New Roman CYR" w:cs="Times New Roman CYR"/>
              </w:rPr>
              <w:t>Проспектi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емiсiї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Порукою за цим Договором забезпечуються лише </w:t>
            </w:r>
            <w:proofErr w:type="spellStart"/>
            <w:r w:rsidRPr="005252AB">
              <w:rPr>
                <w:rFonts w:ascii="Times New Roman CYR" w:hAnsi="Times New Roman CYR" w:cs="Times New Roman CYR"/>
              </w:rPr>
              <w:t>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iз</w:t>
            </w:r>
            <w:proofErr w:type="spellEnd"/>
            <w:r w:rsidRPr="005252AB">
              <w:rPr>
                <w:rFonts w:ascii="Times New Roman CYR" w:hAnsi="Times New Roman CYR" w:cs="Times New Roman CYR"/>
              </w:rPr>
              <w:t xml:space="preserve"> зазначених Зобов'язань </w:t>
            </w:r>
            <w:proofErr w:type="spellStart"/>
            <w:r w:rsidRPr="005252AB">
              <w:rPr>
                <w:rFonts w:ascii="Times New Roman CYR" w:hAnsi="Times New Roman CYR" w:cs="Times New Roman CYR"/>
              </w:rPr>
              <w:t>Емiтента</w:t>
            </w:r>
            <w:proofErr w:type="spellEnd"/>
            <w:r w:rsidRPr="005252AB">
              <w:rPr>
                <w:rFonts w:ascii="Times New Roman CYR" w:hAnsi="Times New Roman CYR" w:cs="Times New Roman CYR"/>
              </w:rPr>
              <w:t>, строк виконання яких на дату укладенн</w:t>
            </w:r>
            <w:r w:rsidRPr="005252AB">
              <w:rPr>
                <w:rFonts w:ascii="Times New Roman CYR" w:hAnsi="Times New Roman CYR" w:cs="Times New Roman CYR"/>
              </w:rPr>
              <w:t xml:space="preserve">я цього Договору не настав. У </w:t>
            </w:r>
            <w:proofErr w:type="spellStart"/>
            <w:r w:rsidRPr="005252AB">
              <w:rPr>
                <w:rFonts w:ascii="Times New Roman CYR" w:hAnsi="Times New Roman CYR" w:cs="Times New Roman CYR"/>
              </w:rPr>
              <w:t>разi</w:t>
            </w:r>
            <w:proofErr w:type="spellEnd"/>
            <w:r w:rsidRPr="005252AB">
              <w:rPr>
                <w:rFonts w:ascii="Times New Roman CYR" w:hAnsi="Times New Roman CYR" w:cs="Times New Roman CYR"/>
              </w:rPr>
              <w:t xml:space="preserve"> невиконання </w:t>
            </w:r>
            <w:proofErr w:type="spellStart"/>
            <w:r w:rsidRPr="005252AB">
              <w:rPr>
                <w:rFonts w:ascii="Times New Roman CYR" w:hAnsi="Times New Roman CYR" w:cs="Times New Roman CYR"/>
              </w:rPr>
              <w:t>Емiтентом</w:t>
            </w:r>
            <w:proofErr w:type="spellEnd"/>
            <w:r w:rsidRPr="005252AB">
              <w:rPr>
                <w:rFonts w:ascii="Times New Roman CYR" w:hAnsi="Times New Roman CYR" w:cs="Times New Roman CYR"/>
              </w:rPr>
              <w:t xml:space="preserve"> своїх Зобов'язань перед Власником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Емiтент</w:t>
            </w:r>
            <w:proofErr w:type="spellEnd"/>
            <w:r w:rsidRPr="005252AB">
              <w:rPr>
                <w:rFonts w:ascii="Times New Roman CYR" w:hAnsi="Times New Roman CYR" w:cs="Times New Roman CYR"/>
              </w:rPr>
              <w:t xml:space="preserve"> i Поручитель </w:t>
            </w:r>
            <w:proofErr w:type="spellStart"/>
            <w:r w:rsidRPr="005252AB">
              <w:rPr>
                <w:rFonts w:ascii="Times New Roman CYR" w:hAnsi="Times New Roman CYR" w:cs="Times New Roman CYR"/>
              </w:rPr>
              <w:t>вiдповiдають</w:t>
            </w:r>
            <w:proofErr w:type="spellEnd"/>
            <w:r w:rsidRPr="005252AB">
              <w:rPr>
                <w:rFonts w:ascii="Times New Roman CYR" w:hAnsi="Times New Roman CYR" w:cs="Times New Roman CYR"/>
              </w:rPr>
              <w:t xml:space="preserve"> перед Власником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як </w:t>
            </w:r>
            <w:proofErr w:type="spellStart"/>
            <w:r w:rsidRPr="005252AB">
              <w:rPr>
                <w:rFonts w:ascii="Times New Roman CYR" w:hAnsi="Times New Roman CYR" w:cs="Times New Roman CYR"/>
              </w:rPr>
              <w:t>солiдарнi</w:t>
            </w:r>
            <w:proofErr w:type="spellEnd"/>
            <w:r w:rsidRPr="005252AB">
              <w:rPr>
                <w:rFonts w:ascii="Times New Roman CYR" w:hAnsi="Times New Roman CYR" w:cs="Times New Roman CYR"/>
              </w:rPr>
              <w:t xml:space="preserve"> боржники. У </w:t>
            </w:r>
            <w:proofErr w:type="spellStart"/>
            <w:r w:rsidRPr="005252AB">
              <w:rPr>
                <w:rFonts w:ascii="Times New Roman CYR" w:hAnsi="Times New Roman CYR" w:cs="Times New Roman CYR"/>
              </w:rPr>
              <w:t>разi</w:t>
            </w:r>
            <w:proofErr w:type="spellEnd"/>
            <w:r w:rsidRPr="005252AB">
              <w:rPr>
                <w:rFonts w:ascii="Times New Roman CYR" w:hAnsi="Times New Roman CYR" w:cs="Times New Roman CYR"/>
              </w:rPr>
              <w:t xml:space="preserve"> незадоволення вимоги Власника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якому належать </w:t>
            </w:r>
            <w:proofErr w:type="spellStart"/>
            <w:r w:rsidRPr="005252AB">
              <w:rPr>
                <w:rFonts w:ascii="Times New Roman CYR" w:hAnsi="Times New Roman CYR" w:cs="Times New Roman CYR"/>
              </w:rPr>
              <w:t>Облiгацi</w:t>
            </w:r>
            <w:r w:rsidRPr="005252AB">
              <w:rPr>
                <w:rFonts w:ascii="Times New Roman CYR" w:hAnsi="Times New Roman CYR" w:cs="Times New Roman CYR"/>
              </w:rPr>
              <w:t>ї</w:t>
            </w:r>
            <w:proofErr w:type="spellEnd"/>
            <w:r w:rsidRPr="005252AB">
              <w:rPr>
                <w:rFonts w:ascii="Times New Roman CYR" w:hAnsi="Times New Roman CYR" w:cs="Times New Roman CYR"/>
              </w:rPr>
              <w:t xml:space="preserve"> на </w:t>
            </w:r>
            <w:proofErr w:type="spellStart"/>
            <w:r w:rsidRPr="005252AB">
              <w:rPr>
                <w:rFonts w:ascii="Times New Roman CYR" w:hAnsi="Times New Roman CYR" w:cs="Times New Roman CYR"/>
              </w:rPr>
              <w:t>правi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власностi</w:t>
            </w:r>
            <w:proofErr w:type="spellEnd"/>
            <w:r w:rsidRPr="005252AB">
              <w:rPr>
                <w:rFonts w:ascii="Times New Roman CYR" w:hAnsi="Times New Roman CYR" w:cs="Times New Roman CYR"/>
              </w:rPr>
              <w:t xml:space="preserve">, до </w:t>
            </w:r>
            <w:proofErr w:type="spellStart"/>
            <w:r w:rsidRPr="005252AB">
              <w:rPr>
                <w:rFonts w:ascii="Times New Roman CYR" w:hAnsi="Times New Roman CYR" w:cs="Times New Roman CYR"/>
              </w:rPr>
              <w:t>Емiтента</w:t>
            </w:r>
            <w:proofErr w:type="spellEnd"/>
            <w:r w:rsidRPr="005252AB">
              <w:rPr>
                <w:rFonts w:ascii="Times New Roman CYR" w:hAnsi="Times New Roman CYR" w:cs="Times New Roman CYR"/>
              </w:rPr>
              <w:t xml:space="preserve"> щодо виконання </w:t>
            </w:r>
            <w:proofErr w:type="spellStart"/>
            <w:r w:rsidRPr="005252AB">
              <w:rPr>
                <w:rFonts w:ascii="Times New Roman CYR" w:hAnsi="Times New Roman CYR" w:cs="Times New Roman CYR"/>
              </w:rPr>
              <w:t>останнiм</w:t>
            </w:r>
            <w:proofErr w:type="spellEnd"/>
            <w:r w:rsidRPr="005252AB">
              <w:rPr>
                <w:rFonts w:ascii="Times New Roman CYR" w:hAnsi="Times New Roman CYR" w:cs="Times New Roman CYR"/>
              </w:rPr>
              <w:t xml:space="preserve"> зобов'язань по </w:t>
            </w:r>
            <w:proofErr w:type="spellStart"/>
            <w:r w:rsidRPr="005252AB">
              <w:rPr>
                <w:rFonts w:ascii="Times New Roman CYR" w:hAnsi="Times New Roman CYR" w:cs="Times New Roman CYR"/>
              </w:rPr>
              <w:t>виплатi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номiнальної</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вартостi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при їх </w:t>
            </w:r>
            <w:proofErr w:type="spellStart"/>
            <w:r w:rsidRPr="005252AB">
              <w:rPr>
                <w:rFonts w:ascii="Times New Roman CYR" w:hAnsi="Times New Roman CYR" w:cs="Times New Roman CYR"/>
              </w:rPr>
              <w:t>погашеннi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згiдно</w:t>
            </w:r>
            <w:proofErr w:type="spellEnd"/>
            <w:r w:rsidRPr="005252AB">
              <w:rPr>
                <w:rFonts w:ascii="Times New Roman CYR" w:hAnsi="Times New Roman CYR" w:cs="Times New Roman CYR"/>
              </w:rPr>
              <w:t xml:space="preserve"> з умов, передбаченим </w:t>
            </w:r>
            <w:proofErr w:type="spellStart"/>
            <w:r w:rsidRPr="005252AB">
              <w:rPr>
                <w:rFonts w:ascii="Times New Roman CYR" w:hAnsi="Times New Roman CYR" w:cs="Times New Roman CYR"/>
              </w:rPr>
              <w:t>Рiшенням</w:t>
            </w:r>
            <w:proofErr w:type="spellEnd"/>
            <w:r w:rsidRPr="005252AB">
              <w:rPr>
                <w:rFonts w:ascii="Times New Roman CYR" w:hAnsi="Times New Roman CYR" w:cs="Times New Roman CYR"/>
              </w:rPr>
              <w:t xml:space="preserve">, Власник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має право вимагати виконання вказаних зобов'язань </w:t>
            </w:r>
            <w:proofErr w:type="spellStart"/>
            <w:r w:rsidRPr="005252AB">
              <w:rPr>
                <w:rFonts w:ascii="Times New Roman CYR" w:hAnsi="Times New Roman CYR" w:cs="Times New Roman CYR"/>
              </w:rPr>
              <w:t>вiд</w:t>
            </w:r>
            <w:proofErr w:type="spellEnd"/>
            <w:r w:rsidRPr="005252AB">
              <w:rPr>
                <w:rFonts w:ascii="Times New Roman CYR" w:hAnsi="Times New Roman CYR" w:cs="Times New Roman CYR"/>
              </w:rPr>
              <w:t xml:space="preserve"> Поручителя. Для ц</w:t>
            </w:r>
            <w:r w:rsidRPr="005252AB">
              <w:rPr>
                <w:rFonts w:ascii="Times New Roman CYR" w:hAnsi="Times New Roman CYR" w:cs="Times New Roman CYR"/>
              </w:rPr>
              <w:t xml:space="preserve">ього  Власник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має направити Поручителю письмову вимогу виконати  зобов'язання (або ту чи </w:t>
            </w:r>
            <w:proofErr w:type="spellStart"/>
            <w:r w:rsidRPr="005252AB">
              <w:rPr>
                <w:rFonts w:ascii="Times New Roman CYR" w:hAnsi="Times New Roman CYR" w:cs="Times New Roman CYR"/>
              </w:rPr>
              <w:t>iншу</w:t>
            </w:r>
            <w:proofErr w:type="spellEnd"/>
            <w:r w:rsidRPr="005252AB">
              <w:rPr>
                <w:rFonts w:ascii="Times New Roman CYR" w:hAnsi="Times New Roman CYR" w:cs="Times New Roman CYR"/>
              </w:rPr>
              <w:t xml:space="preserve"> його частину в межах обсягу забезпечення </w:t>
            </w:r>
            <w:proofErr w:type="spellStart"/>
            <w:r w:rsidRPr="005252AB">
              <w:rPr>
                <w:rFonts w:ascii="Times New Roman CYR" w:hAnsi="Times New Roman CYR" w:cs="Times New Roman CYR"/>
              </w:rPr>
              <w:t>вiдповiдно</w:t>
            </w:r>
            <w:proofErr w:type="spellEnd"/>
            <w:r w:rsidRPr="005252AB">
              <w:rPr>
                <w:rFonts w:ascii="Times New Roman CYR" w:hAnsi="Times New Roman CYR" w:cs="Times New Roman CYR"/>
              </w:rPr>
              <w:t xml:space="preserve"> до Договору) з додаванням виписки з рахунку в </w:t>
            </w:r>
            <w:proofErr w:type="spellStart"/>
            <w:r w:rsidRPr="005252AB">
              <w:rPr>
                <w:rFonts w:ascii="Times New Roman CYR" w:hAnsi="Times New Roman CYR" w:cs="Times New Roman CYR"/>
              </w:rPr>
              <w:t>цiнних</w:t>
            </w:r>
            <w:proofErr w:type="spellEnd"/>
            <w:r w:rsidRPr="005252AB">
              <w:rPr>
                <w:rFonts w:ascii="Times New Roman CYR" w:hAnsi="Times New Roman CYR" w:cs="Times New Roman CYR"/>
              </w:rPr>
              <w:t xml:space="preserve"> паперах на дату вимоги, яка видана депозитарною</w:t>
            </w:r>
            <w:r w:rsidRPr="005252AB">
              <w:rPr>
                <w:rFonts w:ascii="Times New Roman CYR" w:hAnsi="Times New Roman CYR" w:cs="Times New Roman CYR"/>
              </w:rPr>
              <w:t xml:space="preserve"> установою та </w:t>
            </w:r>
            <w:proofErr w:type="spellStart"/>
            <w:r w:rsidRPr="005252AB">
              <w:rPr>
                <w:rFonts w:ascii="Times New Roman CYR" w:hAnsi="Times New Roman CYR" w:cs="Times New Roman CYR"/>
              </w:rPr>
              <w:t>пiдтверджує</w:t>
            </w:r>
            <w:proofErr w:type="spellEnd"/>
            <w:r w:rsidRPr="005252AB">
              <w:rPr>
                <w:rFonts w:ascii="Times New Roman CYR" w:hAnsi="Times New Roman CYR" w:cs="Times New Roman CYR"/>
              </w:rPr>
              <w:t xml:space="preserve">, що Власник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є </w:t>
            </w:r>
            <w:proofErr w:type="spellStart"/>
            <w:r w:rsidRPr="005252AB">
              <w:rPr>
                <w:rFonts w:ascii="Times New Roman CYR" w:hAnsi="Times New Roman CYR" w:cs="Times New Roman CYR"/>
              </w:rPr>
              <w:t>дiйсним</w:t>
            </w:r>
            <w:proofErr w:type="spellEnd"/>
            <w:r w:rsidRPr="005252AB">
              <w:rPr>
                <w:rFonts w:ascii="Times New Roman CYR" w:hAnsi="Times New Roman CYR" w:cs="Times New Roman CYR"/>
              </w:rPr>
              <w:t xml:space="preserve"> власником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та </w:t>
            </w:r>
            <w:proofErr w:type="spellStart"/>
            <w:r w:rsidRPr="005252AB">
              <w:rPr>
                <w:rFonts w:ascii="Times New Roman CYR" w:hAnsi="Times New Roman CYR" w:cs="Times New Roman CYR"/>
              </w:rPr>
              <w:t>iнших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документiв</w:t>
            </w:r>
            <w:proofErr w:type="spellEnd"/>
            <w:r w:rsidRPr="005252AB">
              <w:rPr>
                <w:rFonts w:ascii="Times New Roman CYR" w:hAnsi="Times New Roman CYR" w:cs="Times New Roman CYR"/>
              </w:rPr>
              <w:t xml:space="preserve">, що </w:t>
            </w:r>
            <w:proofErr w:type="spellStart"/>
            <w:r w:rsidRPr="005252AB">
              <w:rPr>
                <w:rFonts w:ascii="Times New Roman CYR" w:hAnsi="Times New Roman CYR" w:cs="Times New Roman CYR"/>
              </w:rPr>
              <w:t>пiдтверджують</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дiйснiсть</w:t>
            </w:r>
            <w:proofErr w:type="spellEnd"/>
            <w:r w:rsidRPr="005252AB">
              <w:rPr>
                <w:rFonts w:ascii="Times New Roman CYR" w:hAnsi="Times New Roman CYR" w:cs="Times New Roman CYR"/>
              </w:rPr>
              <w:t xml:space="preserve"> вимоги Власника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Поручитель </w:t>
            </w:r>
            <w:proofErr w:type="spellStart"/>
            <w:r w:rsidRPr="005252AB">
              <w:rPr>
                <w:rFonts w:ascii="Times New Roman CYR" w:hAnsi="Times New Roman CYR" w:cs="Times New Roman CYR"/>
              </w:rPr>
              <w:t>зоб'вязаний</w:t>
            </w:r>
            <w:proofErr w:type="spellEnd"/>
            <w:r w:rsidRPr="005252AB">
              <w:rPr>
                <w:rFonts w:ascii="Times New Roman CYR" w:hAnsi="Times New Roman CYR" w:cs="Times New Roman CYR"/>
              </w:rPr>
              <w:t xml:space="preserve"> виконати </w:t>
            </w:r>
            <w:proofErr w:type="spellStart"/>
            <w:r w:rsidRPr="005252AB">
              <w:rPr>
                <w:rFonts w:ascii="Times New Roman CYR" w:hAnsi="Times New Roman CYR" w:cs="Times New Roman CYR"/>
              </w:rPr>
              <w:t>предявнику</w:t>
            </w:r>
            <w:proofErr w:type="spellEnd"/>
            <w:r w:rsidRPr="005252AB">
              <w:rPr>
                <w:rFonts w:ascii="Times New Roman CYR" w:hAnsi="Times New Roman CYR" w:cs="Times New Roman CYR"/>
              </w:rPr>
              <w:t xml:space="preserve"> його письмову вимогу Власника </w:t>
            </w:r>
            <w:proofErr w:type="spellStart"/>
            <w:r w:rsidRPr="005252AB">
              <w:rPr>
                <w:rFonts w:ascii="Times New Roman CYR" w:hAnsi="Times New Roman CYR" w:cs="Times New Roman CYR"/>
              </w:rPr>
              <w:t>Облiгацiй</w:t>
            </w:r>
            <w:proofErr w:type="spellEnd"/>
            <w:r w:rsidRPr="005252AB">
              <w:rPr>
                <w:rFonts w:ascii="Times New Roman CYR" w:hAnsi="Times New Roman CYR" w:cs="Times New Roman CYR"/>
              </w:rPr>
              <w:t xml:space="preserve"> у </w:t>
            </w:r>
            <w:proofErr w:type="spellStart"/>
            <w:r w:rsidRPr="005252AB">
              <w:rPr>
                <w:rFonts w:ascii="Times New Roman CYR" w:hAnsi="Times New Roman CYR" w:cs="Times New Roman CYR"/>
              </w:rPr>
              <w:t>валютi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Зобовязання</w:t>
            </w:r>
            <w:proofErr w:type="spellEnd"/>
            <w:r w:rsidRPr="005252AB">
              <w:rPr>
                <w:rFonts w:ascii="Times New Roman CYR" w:hAnsi="Times New Roman CYR" w:cs="Times New Roman CYR"/>
              </w:rPr>
              <w:t xml:space="preserve"> (або у </w:t>
            </w:r>
            <w:proofErr w:type="spellStart"/>
            <w:r w:rsidRPr="005252AB">
              <w:rPr>
                <w:rFonts w:ascii="Times New Roman CYR" w:hAnsi="Times New Roman CYR" w:cs="Times New Roman CYR"/>
              </w:rPr>
              <w:t>еквiвалентi</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сумi</w:t>
            </w:r>
            <w:proofErr w:type="spellEnd"/>
            <w:r w:rsidRPr="005252AB">
              <w:rPr>
                <w:rFonts w:ascii="Times New Roman CYR" w:hAnsi="Times New Roman CYR" w:cs="Times New Roman CYR"/>
              </w:rPr>
              <w:t xml:space="preserve"> в </w:t>
            </w:r>
            <w:proofErr w:type="spellStart"/>
            <w:r w:rsidRPr="005252AB">
              <w:rPr>
                <w:rFonts w:ascii="Times New Roman CYR" w:hAnsi="Times New Roman CYR" w:cs="Times New Roman CYR"/>
              </w:rPr>
              <w:t>iноземнiй</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валютi</w:t>
            </w:r>
            <w:proofErr w:type="spellEnd"/>
            <w:r w:rsidRPr="005252AB">
              <w:rPr>
                <w:rFonts w:ascii="Times New Roman CYR" w:hAnsi="Times New Roman CYR" w:cs="Times New Roman CYR"/>
              </w:rPr>
              <w:t xml:space="preserve"> за валютним (</w:t>
            </w:r>
            <w:proofErr w:type="spellStart"/>
            <w:r w:rsidRPr="005252AB">
              <w:rPr>
                <w:rFonts w:ascii="Times New Roman CYR" w:hAnsi="Times New Roman CYR" w:cs="Times New Roman CYR"/>
              </w:rPr>
              <w:t>обмiнним</w:t>
            </w:r>
            <w:proofErr w:type="spellEnd"/>
            <w:r w:rsidRPr="005252AB">
              <w:rPr>
                <w:rFonts w:ascii="Times New Roman CYR" w:hAnsi="Times New Roman CYR" w:cs="Times New Roman CYR"/>
              </w:rPr>
              <w:t xml:space="preserve">) курсом </w:t>
            </w:r>
            <w:proofErr w:type="spellStart"/>
            <w:r w:rsidRPr="005252AB">
              <w:rPr>
                <w:rFonts w:ascii="Times New Roman CYR" w:hAnsi="Times New Roman CYR" w:cs="Times New Roman CYR"/>
              </w:rPr>
              <w:t>нацiональної</w:t>
            </w:r>
            <w:proofErr w:type="spellEnd"/>
            <w:r w:rsidRPr="005252AB">
              <w:rPr>
                <w:rFonts w:ascii="Times New Roman CYR" w:hAnsi="Times New Roman CYR" w:cs="Times New Roman CYR"/>
              </w:rPr>
              <w:t xml:space="preserve"> валюти - </w:t>
            </w:r>
            <w:proofErr w:type="spellStart"/>
            <w:r w:rsidRPr="005252AB">
              <w:rPr>
                <w:rFonts w:ascii="Times New Roman CYR" w:hAnsi="Times New Roman CYR" w:cs="Times New Roman CYR"/>
              </w:rPr>
              <w:t>гривнi</w:t>
            </w:r>
            <w:proofErr w:type="spellEnd"/>
            <w:r w:rsidRPr="005252AB">
              <w:rPr>
                <w:rFonts w:ascii="Times New Roman CYR" w:hAnsi="Times New Roman CYR" w:cs="Times New Roman CYR"/>
              </w:rPr>
              <w:t xml:space="preserve">, на дату проведення платежу та урахуванням законодавства про валютне регулювання в межах обсягу забезпечення у строк не </w:t>
            </w:r>
            <w:proofErr w:type="spellStart"/>
            <w:r w:rsidRPr="005252AB">
              <w:rPr>
                <w:rFonts w:ascii="Times New Roman CYR" w:hAnsi="Times New Roman CYR" w:cs="Times New Roman CYR"/>
              </w:rPr>
              <w:t>пiзнiше</w:t>
            </w:r>
            <w:proofErr w:type="spellEnd"/>
            <w:r w:rsidRPr="005252AB">
              <w:rPr>
                <w:rFonts w:ascii="Times New Roman CYR" w:hAnsi="Times New Roman CYR" w:cs="Times New Roman CYR"/>
              </w:rPr>
              <w:t xml:space="preserve"> 10 (десяти) </w:t>
            </w:r>
            <w:proofErr w:type="spellStart"/>
            <w:r w:rsidRPr="005252AB">
              <w:rPr>
                <w:rFonts w:ascii="Times New Roman CYR" w:hAnsi="Times New Roman CYR" w:cs="Times New Roman CYR"/>
              </w:rPr>
              <w:t>банкiвських</w:t>
            </w:r>
            <w:proofErr w:type="spellEnd"/>
            <w:r w:rsidRPr="005252AB">
              <w:rPr>
                <w:rFonts w:ascii="Times New Roman CYR" w:hAnsi="Times New Roman CYR" w:cs="Times New Roman CYR"/>
              </w:rPr>
              <w:t xml:space="preserve"> </w:t>
            </w:r>
            <w:proofErr w:type="spellStart"/>
            <w:r w:rsidRPr="005252AB">
              <w:rPr>
                <w:rFonts w:ascii="Times New Roman CYR" w:hAnsi="Times New Roman CYR" w:cs="Times New Roman CYR"/>
              </w:rPr>
              <w:t>д</w:t>
            </w:r>
            <w:r w:rsidRPr="005252AB">
              <w:rPr>
                <w:rFonts w:ascii="Times New Roman CYR" w:hAnsi="Times New Roman CYR" w:cs="Times New Roman CYR"/>
              </w:rPr>
              <w:t>нiв</w:t>
            </w:r>
            <w:proofErr w:type="spellEnd"/>
            <w:r w:rsidRPr="005252AB">
              <w:rPr>
                <w:rFonts w:ascii="Times New Roman CYR" w:hAnsi="Times New Roman CYR" w:cs="Times New Roman CYR"/>
              </w:rPr>
              <w:t xml:space="preserve"> з моменту отримання такої вимоги та </w:t>
            </w:r>
            <w:proofErr w:type="spellStart"/>
            <w:r w:rsidRPr="005252AB">
              <w:rPr>
                <w:rFonts w:ascii="Times New Roman CYR" w:hAnsi="Times New Roman CYR" w:cs="Times New Roman CYR"/>
              </w:rPr>
              <w:t>всiх</w:t>
            </w:r>
            <w:proofErr w:type="spellEnd"/>
            <w:r w:rsidRPr="005252AB">
              <w:rPr>
                <w:rFonts w:ascii="Times New Roman CYR" w:hAnsi="Times New Roman CYR" w:cs="Times New Roman CYR"/>
              </w:rPr>
              <w:t xml:space="preserve"> належним чином оформлених </w:t>
            </w:r>
            <w:proofErr w:type="spellStart"/>
            <w:r w:rsidRPr="005252AB">
              <w:rPr>
                <w:rFonts w:ascii="Times New Roman CYR" w:hAnsi="Times New Roman CYR" w:cs="Times New Roman CYR"/>
              </w:rPr>
              <w:t>документiв</w:t>
            </w:r>
            <w:proofErr w:type="spellEnd"/>
            <w:r w:rsidRPr="005252AB">
              <w:rPr>
                <w:rFonts w:ascii="Times New Roman CYR" w:hAnsi="Times New Roman CYR" w:cs="Times New Roman CYR"/>
              </w:rPr>
              <w:t>.</w:t>
            </w:r>
          </w:p>
        </w:tc>
      </w:tr>
    </w:tbl>
    <w:p w14:paraId="76F12F13" w14:textId="77777777" w:rsidR="00000000" w:rsidRDefault="005000E8">
      <w:pPr>
        <w:widowControl w:val="0"/>
        <w:autoSpaceDE w:val="0"/>
        <w:autoSpaceDN w:val="0"/>
        <w:adjustRightInd w:val="0"/>
        <w:spacing w:after="0" w:line="240" w:lineRule="auto"/>
        <w:rPr>
          <w:rFonts w:ascii="Times New Roman CYR" w:hAnsi="Times New Roman CYR" w:cs="Times New Roman CYR"/>
        </w:rPr>
      </w:pPr>
    </w:p>
    <w:p w14:paraId="1DA7EE0E" w14:textId="77777777" w:rsidR="00000000" w:rsidRDefault="005000E8">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14:paraId="4E645631"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4D4FFBE2" w14:textId="77777777" w:rsidR="00661229" w:rsidRDefault="00661229" w:rsidP="0066122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020"/>
        <w:gridCol w:w="2900"/>
        <w:gridCol w:w="3632"/>
      </w:tblGrid>
      <w:tr w:rsidR="00661229" w14:paraId="4CCF5C3E" w14:textId="77777777" w:rsidTr="00661229">
        <w:trPr>
          <w:trHeight w:val="300"/>
        </w:trPr>
        <w:tc>
          <w:tcPr>
            <w:tcW w:w="4020" w:type="dxa"/>
            <w:tcBorders>
              <w:top w:val="single" w:sz="6" w:space="0" w:color="auto"/>
              <w:left w:val="single" w:sz="6" w:space="0" w:color="auto"/>
              <w:bottom w:val="single" w:sz="6" w:space="0" w:color="auto"/>
              <w:right w:val="single" w:sz="6" w:space="0" w:color="auto"/>
            </w:tcBorders>
            <w:vAlign w:val="center"/>
            <w:hideMark/>
          </w:tcPr>
          <w:p w14:paraId="107EE333"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hideMark/>
          </w:tcPr>
          <w:p w14:paraId="6EDEC3B0"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Розмір доходу особи від реалізації продукції (товарів, робіт, послуг), </w:t>
            </w:r>
            <w:proofErr w:type="spellStart"/>
            <w:r>
              <w:rPr>
                <w:rFonts w:ascii="Times New Roman CYR" w:hAnsi="Times New Roman CYR" w:cs="Times New Roman CYR"/>
              </w:rPr>
              <w:t>тис.грн</w:t>
            </w:r>
            <w:proofErr w:type="spellEnd"/>
          </w:p>
        </w:tc>
        <w:tc>
          <w:tcPr>
            <w:tcW w:w="3632" w:type="dxa"/>
            <w:tcBorders>
              <w:top w:val="single" w:sz="6" w:space="0" w:color="auto"/>
              <w:left w:val="single" w:sz="6" w:space="0" w:color="auto"/>
              <w:bottom w:val="single" w:sz="6" w:space="0" w:color="auto"/>
              <w:right w:val="single" w:sz="6" w:space="0" w:color="auto"/>
            </w:tcBorders>
            <w:vAlign w:val="center"/>
            <w:hideMark/>
          </w:tcPr>
          <w:p w14:paraId="73061E8F"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661229" w14:paraId="4FFADF97" w14:textId="77777777" w:rsidTr="00661229">
        <w:trPr>
          <w:trHeight w:val="300"/>
        </w:trPr>
        <w:tc>
          <w:tcPr>
            <w:tcW w:w="4020" w:type="dxa"/>
            <w:tcBorders>
              <w:top w:val="single" w:sz="6" w:space="0" w:color="auto"/>
              <w:left w:val="single" w:sz="6" w:space="0" w:color="auto"/>
              <w:bottom w:val="single" w:sz="6" w:space="0" w:color="auto"/>
              <w:right w:val="single" w:sz="6" w:space="0" w:color="auto"/>
            </w:tcBorders>
            <w:vAlign w:val="center"/>
            <w:hideMark/>
          </w:tcPr>
          <w:p w14:paraId="4A129FF2"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hideMark/>
          </w:tcPr>
          <w:p w14:paraId="478EF68F"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632" w:type="dxa"/>
            <w:tcBorders>
              <w:top w:val="single" w:sz="6" w:space="0" w:color="auto"/>
              <w:left w:val="single" w:sz="6" w:space="0" w:color="auto"/>
              <w:bottom w:val="single" w:sz="6" w:space="0" w:color="auto"/>
              <w:right w:val="single" w:sz="6" w:space="0" w:color="auto"/>
            </w:tcBorders>
            <w:vAlign w:val="center"/>
            <w:hideMark/>
          </w:tcPr>
          <w:p w14:paraId="52959827"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661229" w14:paraId="383F380B" w14:textId="77777777" w:rsidTr="00661229">
        <w:trPr>
          <w:trHeight w:val="300"/>
        </w:trPr>
        <w:tc>
          <w:tcPr>
            <w:tcW w:w="4020" w:type="dxa"/>
            <w:tcBorders>
              <w:top w:val="single" w:sz="6" w:space="0" w:color="auto"/>
              <w:left w:val="single" w:sz="6" w:space="0" w:color="auto"/>
              <w:bottom w:val="single" w:sz="6" w:space="0" w:color="auto"/>
              <w:right w:val="single" w:sz="6" w:space="0" w:color="auto"/>
            </w:tcBorders>
            <w:vAlign w:val="center"/>
            <w:hideMark/>
          </w:tcPr>
          <w:p w14:paraId="6660925F"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35.11 - Виробництво </w:t>
            </w:r>
            <w:proofErr w:type="spellStart"/>
            <w:r>
              <w:rPr>
                <w:rFonts w:ascii="Times New Roman CYR" w:hAnsi="Times New Roman CYR" w:cs="Times New Roman CYR"/>
              </w:rPr>
              <w:t>електроенергiї</w:t>
            </w:r>
            <w:proofErr w:type="spellEnd"/>
          </w:p>
        </w:tc>
        <w:tc>
          <w:tcPr>
            <w:tcW w:w="2900" w:type="dxa"/>
            <w:tcBorders>
              <w:top w:val="single" w:sz="6" w:space="0" w:color="auto"/>
              <w:left w:val="single" w:sz="6" w:space="0" w:color="auto"/>
              <w:bottom w:val="single" w:sz="6" w:space="0" w:color="auto"/>
              <w:right w:val="single" w:sz="6" w:space="0" w:color="auto"/>
            </w:tcBorders>
            <w:vAlign w:val="center"/>
            <w:hideMark/>
          </w:tcPr>
          <w:p w14:paraId="21DC43A5"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lang w:val="en-US"/>
              </w:rPr>
              <w:t>0</w:t>
            </w:r>
            <w:r>
              <w:rPr>
                <w:rFonts w:ascii="Times New Roman CYR" w:hAnsi="Times New Roman CYR" w:cs="Times New Roman CYR"/>
              </w:rPr>
              <w:t xml:space="preserve"> тис грн без ПДВ </w:t>
            </w:r>
          </w:p>
        </w:tc>
        <w:tc>
          <w:tcPr>
            <w:tcW w:w="3632" w:type="dxa"/>
            <w:tcBorders>
              <w:top w:val="single" w:sz="6" w:space="0" w:color="auto"/>
              <w:left w:val="single" w:sz="6" w:space="0" w:color="auto"/>
              <w:bottom w:val="single" w:sz="6" w:space="0" w:color="auto"/>
              <w:right w:val="single" w:sz="6" w:space="0" w:color="auto"/>
            </w:tcBorders>
            <w:vAlign w:val="center"/>
            <w:hideMark/>
          </w:tcPr>
          <w:p w14:paraId="1A1BD175" w14:textId="77777777" w:rsidR="00661229" w:rsidRDefault="0066122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lang w:val="en-US"/>
              </w:rPr>
              <w:t>0%</w:t>
            </w:r>
          </w:p>
        </w:tc>
      </w:tr>
    </w:tbl>
    <w:p w14:paraId="6C55BCDC" w14:textId="77777777" w:rsidR="00661229" w:rsidRDefault="00661229" w:rsidP="00661229">
      <w:pPr>
        <w:widowControl w:val="0"/>
        <w:autoSpaceDE w:val="0"/>
        <w:autoSpaceDN w:val="0"/>
        <w:adjustRightInd w:val="0"/>
        <w:spacing w:after="0" w:line="240" w:lineRule="auto"/>
        <w:rPr>
          <w:rFonts w:ascii="Times New Roman CYR" w:hAnsi="Times New Roman CYR" w:cs="Times New Roman CYR"/>
        </w:rPr>
      </w:pPr>
    </w:p>
    <w:p w14:paraId="303B2CF9" w14:textId="77777777" w:rsidR="00661229" w:rsidRDefault="00661229" w:rsidP="0066122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703000E8" w14:textId="77777777"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lang w:val="ru-RU"/>
        </w:rPr>
        <w:t>Фінансова</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звітність</w:t>
      </w:r>
      <w:proofErr w:type="spellEnd"/>
      <w:r>
        <w:rPr>
          <w:rFonts w:ascii="Times New Roman CYR" w:hAnsi="Times New Roman CYR" w:cs="Times New Roman CYR"/>
          <w:sz w:val="24"/>
          <w:szCs w:val="24"/>
          <w:lang w:val="ru-RU"/>
        </w:rPr>
        <w:t xml:space="preserve"> на </w:t>
      </w:r>
      <w:proofErr w:type="spellStart"/>
      <w:r>
        <w:rPr>
          <w:rFonts w:ascii="Times New Roman CYR" w:hAnsi="Times New Roman CYR" w:cs="Times New Roman CYR"/>
          <w:sz w:val="24"/>
          <w:szCs w:val="24"/>
          <w:lang w:val="ru-RU"/>
        </w:rPr>
        <w:t>основі</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таксономії</w:t>
      </w:r>
      <w:proofErr w:type="spellEnd"/>
      <w:r>
        <w:rPr>
          <w:rFonts w:ascii="Times New Roman CYR" w:hAnsi="Times New Roman CYR" w:cs="Times New Roman CYR"/>
          <w:sz w:val="24"/>
          <w:szCs w:val="24"/>
          <w:lang w:val="ru-RU"/>
        </w:rPr>
        <w:t xml:space="preserve"> у </w:t>
      </w:r>
      <w:proofErr w:type="spellStart"/>
      <w:r>
        <w:rPr>
          <w:rFonts w:ascii="Times New Roman CYR" w:hAnsi="Times New Roman CYR" w:cs="Times New Roman CYR"/>
          <w:sz w:val="24"/>
          <w:szCs w:val="24"/>
          <w:lang w:val="ru-RU"/>
        </w:rPr>
        <w:t>машинозчитувальному</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форматі</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прз</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накладенням</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електронних</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підписів</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що</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базується</w:t>
      </w:r>
      <w:proofErr w:type="spellEnd"/>
      <w:r>
        <w:rPr>
          <w:rFonts w:ascii="Times New Roman CYR" w:hAnsi="Times New Roman CYR" w:cs="Times New Roman CYR"/>
          <w:sz w:val="24"/>
          <w:szCs w:val="24"/>
          <w:lang w:val="ru-RU"/>
        </w:rPr>
        <w:t xml:space="preserve"> на </w:t>
      </w:r>
      <w:proofErr w:type="spellStart"/>
      <w:r>
        <w:rPr>
          <w:rFonts w:ascii="Times New Roman CYR" w:hAnsi="Times New Roman CYR" w:cs="Times New Roman CYR"/>
          <w:sz w:val="24"/>
          <w:szCs w:val="24"/>
          <w:lang w:val="ru-RU"/>
        </w:rPr>
        <w:t>кваліфікованому</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сертифікаті</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відкритого</w:t>
      </w:r>
      <w:proofErr w:type="spellEnd"/>
      <w:r>
        <w:rPr>
          <w:rFonts w:ascii="Times New Roman CYR" w:hAnsi="Times New Roman CYR" w:cs="Times New Roman CYR"/>
          <w:sz w:val="24"/>
          <w:szCs w:val="24"/>
          <w:lang w:val="ru-RU"/>
        </w:rPr>
        <w:t xml:space="preserve"> ключа </w:t>
      </w:r>
      <w:proofErr w:type="spellStart"/>
      <w:r>
        <w:rPr>
          <w:rFonts w:ascii="Times New Roman CYR" w:hAnsi="Times New Roman CYR" w:cs="Times New Roman CYR"/>
          <w:sz w:val="24"/>
          <w:szCs w:val="24"/>
          <w:lang w:val="ru-RU"/>
        </w:rPr>
        <w:t>розміщена</w:t>
      </w:r>
      <w:proofErr w:type="spellEnd"/>
      <w:r>
        <w:rPr>
          <w:rFonts w:ascii="Times New Roman CYR" w:hAnsi="Times New Roman CYR" w:cs="Times New Roman CYR"/>
          <w:sz w:val="24"/>
          <w:szCs w:val="24"/>
          <w:lang w:val="ru-RU"/>
        </w:rPr>
        <w:t xml:space="preserve"> на: </w:t>
      </w:r>
    </w:p>
    <w:p w14:paraId="69391968" w14:textId="25134AF9"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Pr>
          <w:rFonts w:ascii="Times New Roman CYR" w:hAnsi="Times New Roman CYR" w:cs="Times New Roman CYR"/>
          <w:sz w:val="24"/>
          <w:szCs w:val="24"/>
          <w:lang w:val="ru-RU"/>
        </w:rPr>
        <w:t>https://primorskayawep.dtek.com/information/another/</w:t>
      </w:r>
    </w:p>
    <w:p w14:paraId="13877151" w14:textId="77777777"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lang w:val="ru-RU"/>
        </w:rPr>
        <w:t>Посилання</w:t>
      </w:r>
      <w:proofErr w:type="spellEnd"/>
      <w:r>
        <w:rPr>
          <w:rFonts w:ascii="Times New Roman CYR" w:hAnsi="Times New Roman CYR" w:cs="Times New Roman CYR"/>
          <w:sz w:val="24"/>
          <w:szCs w:val="24"/>
          <w:lang w:val="ru-RU"/>
        </w:rPr>
        <w:t xml:space="preserve"> на </w:t>
      </w:r>
      <w:proofErr w:type="spellStart"/>
      <w:r>
        <w:rPr>
          <w:rFonts w:ascii="Times New Roman CYR" w:hAnsi="Times New Roman CYR" w:cs="Times New Roman CYR"/>
          <w:sz w:val="24"/>
          <w:szCs w:val="24"/>
          <w:lang w:val="ru-RU"/>
        </w:rPr>
        <w:t>пряме</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завантаження</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фінансової</w:t>
      </w:r>
      <w:proofErr w:type="spellEnd"/>
      <w:r>
        <w:rPr>
          <w:rFonts w:ascii="Times New Roman CYR" w:hAnsi="Times New Roman CYR" w:cs="Times New Roman CYR"/>
          <w:sz w:val="24"/>
          <w:szCs w:val="24"/>
          <w:lang w:val="ru-RU"/>
        </w:rPr>
        <w:t xml:space="preserve"> </w:t>
      </w:r>
      <w:proofErr w:type="spellStart"/>
      <w:r>
        <w:rPr>
          <w:rFonts w:ascii="Times New Roman CYR" w:hAnsi="Times New Roman CYR" w:cs="Times New Roman CYR"/>
          <w:sz w:val="24"/>
          <w:szCs w:val="24"/>
          <w:lang w:val="ru-RU"/>
        </w:rPr>
        <w:t>звітності</w:t>
      </w:r>
      <w:proofErr w:type="spellEnd"/>
      <w:r>
        <w:rPr>
          <w:rFonts w:ascii="Times New Roman CYR" w:hAnsi="Times New Roman CYR" w:cs="Times New Roman CYR"/>
          <w:sz w:val="24"/>
          <w:szCs w:val="24"/>
          <w:lang w:val="ru-RU"/>
        </w:rPr>
        <w:t xml:space="preserve"> </w:t>
      </w:r>
    </w:p>
    <w:p w14:paraId="4E909986" w14:textId="474DEEDE"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hyperlink r:id="rId8" w:history="1">
        <w:r w:rsidRPr="00661229">
          <w:rPr>
            <w:rStyle w:val="a7"/>
            <w:rFonts w:cs="Times New Roman CYR"/>
            <w:color w:val="auto"/>
            <w:sz w:val="24"/>
            <w:szCs w:val="24"/>
            <w:u w:val="none"/>
            <w:lang w:val="ru-RU"/>
          </w:rPr>
          <w:t>https://primorskayawep.dtek.com/content/uploads_11_23/primorskaya-wep1/Taxonimia_2023.zip</w:t>
        </w:r>
      </w:hyperlink>
    </w:p>
    <w:p w14:paraId="1C5E955B" w14:textId="77777777"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lang w:val="ru-RU"/>
        </w:rPr>
        <w:t>Ім’я</w:t>
      </w:r>
      <w:proofErr w:type="spellEnd"/>
      <w:r>
        <w:rPr>
          <w:rFonts w:ascii="Times New Roman CYR" w:hAnsi="Times New Roman CYR" w:cs="Times New Roman CYR"/>
          <w:sz w:val="24"/>
          <w:szCs w:val="24"/>
          <w:lang w:val="ru-RU"/>
        </w:rPr>
        <w:t xml:space="preserve"> файлу Taxonimia_2023.zip</w:t>
      </w:r>
    </w:p>
    <w:p w14:paraId="73947835" w14:textId="77777777"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lang w:val="ru-RU"/>
        </w:rPr>
        <w:t>Розмір</w:t>
      </w:r>
      <w:proofErr w:type="spellEnd"/>
      <w:r>
        <w:rPr>
          <w:rFonts w:ascii="Times New Roman CYR" w:hAnsi="Times New Roman CYR" w:cs="Times New Roman CYR"/>
          <w:sz w:val="24"/>
          <w:szCs w:val="24"/>
          <w:lang w:val="ru-RU"/>
        </w:rPr>
        <w:t xml:space="preserve"> файлу 2.35 MB (2,469,549 </w:t>
      </w:r>
      <w:proofErr w:type="spellStart"/>
      <w:r>
        <w:rPr>
          <w:rFonts w:ascii="Times New Roman CYR" w:hAnsi="Times New Roman CYR" w:cs="Times New Roman CYR"/>
          <w:sz w:val="24"/>
          <w:szCs w:val="24"/>
          <w:lang w:val="ru-RU"/>
        </w:rPr>
        <w:t>байтів</w:t>
      </w:r>
      <w:proofErr w:type="spellEnd"/>
      <w:r>
        <w:rPr>
          <w:rFonts w:ascii="Times New Roman CYR" w:hAnsi="Times New Roman CYR" w:cs="Times New Roman CYR"/>
          <w:sz w:val="24"/>
          <w:szCs w:val="24"/>
          <w:lang w:val="ru-RU"/>
        </w:rPr>
        <w:t>)</w:t>
      </w:r>
    </w:p>
    <w:p w14:paraId="21D47348" w14:textId="77777777" w:rsid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lang w:val="ru-RU"/>
        </w:rPr>
        <w:t xml:space="preserve">SHA256 </w:t>
      </w:r>
      <w:proofErr w:type="spellStart"/>
      <w:r>
        <w:rPr>
          <w:rFonts w:ascii="Times New Roman CYR" w:hAnsi="Times New Roman CYR" w:cs="Times New Roman CYR"/>
          <w:sz w:val="24"/>
          <w:szCs w:val="24"/>
          <w:lang w:val="ru-RU"/>
        </w:rPr>
        <w:t>контрольна</w:t>
      </w:r>
      <w:proofErr w:type="spellEnd"/>
      <w:r>
        <w:rPr>
          <w:rFonts w:ascii="Times New Roman CYR" w:hAnsi="Times New Roman CYR" w:cs="Times New Roman CYR"/>
          <w:sz w:val="24"/>
          <w:szCs w:val="24"/>
          <w:lang w:val="ru-RU"/>
        </w:rPr>
        <w:t xml:space="preserve"> сума: 130380ab150df2ce61c8c6b231e3b0bcc778007e9e40e0496c4f0e178b7aed1e</w:t>
      </w:r>
    </w:p>
    <w:p w14:paraId="6E574587" w14:textId="77777777" w:rsidR="00661229" w:rsidRDefault="00661229" w:rsidP="00661229">
      <w:pPr>
        <w:widowControl w:val="0"/>
        <w:autoSpaceDE w:val="0"/>
        <w:autoSpaceDN w:val="0"/>
        <w:adjustRightInd w:val="0"/>
        <w:spacing w:after="0" w:line="240" w:lineRule="auto"/>
        <w:rPr>
          <w:rFonts w:ascii="Times New Roman CYR" w:hAnsi="Times New Roman CYR" w:cs="Times New Roman CYR"/>
          <w:sz w:val="24"/>
          <w:szCs w:val="24"/>
        </w:rPr>
      </w:pPr>
    </w:p>
    <w:p w14:paraId="1C4BC268" w14:textId="77777777" w:rsidR="00000000" w:rsidRDefault="005000E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216DBF96" w14:textId="77777777" w:rsidR="00000000"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6104"/>
        <w:gridCol w:w="3828"/>
      </w:tblGrid>
      <w:tr w:rsidR="00000000" w:rsidRPr="005252AB" w14:paraId="08F70C94"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A5BB2FD"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w:t>
            </w:r>
          </w:p>
        </w:tc>
        <w:tc>
          <w:tcPr>
            <w:tcW w:w="6104" w:type="dxa"/>
            <w:tcBorders>
              <w:top w:val="single" w:sz="6" w:space="0" w:color="auto"/>
              <w:left w:val="single" w:sz="6" w:space="0" w:color="auto"/>
              <w:bottom w:val="single" w:sz="6" w:space="0" w:color="auto"/>
              <w:right w:val="single" w:sz="6" w:space="0" w:color="auto"/>
            </w:tcBorders>
          </w:tcPr>
          <w:p w14:paraId="7AEE510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Повне найменування</w:t>
            </w:r>
          </w:p>
        </w:tc>
        <w:tc>
          <w:tcPr>
            <w:tcW w:w="3828" w:type="dxa"/>
            <w:tcBorders>
              <w:top w:val="single" w:sz="6" w:space="0" w:color="auto"/>
              <w:left w:val="single" w:sz="6" w:space="0" w:color="auto"/>
              <w:bottom w:val="single" w:sz="6" w:space="0" w:color="auto"/>
            </w:tcBorders>
          </w:tcPr>
          <w:p w14:paraId="23A841F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000000" w:rsidRPr="005252AB" w14:paraId="4D9D1C35"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8AA429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2</w:t>
            </w:r>
          </w:p>
        </w:tc>
        <w:tc>
          <w:tcPr>
            <w:tcW w:w="6104" w:type="dxa"/>
            <w:tcBorders>
              <w:top w:val="single" w:sz="6" w:space="0" w:color="auto"/>
              <w:left w:val="single" w:sz="6" w:space="0" w:color="auto"/>
              <w:bottom w:val="single" w:sz="6" w:space="0" w:color="auto"/>
              <w:right w:val="single" w:sz="6" w:space="0" w:color="auto"/>
            </w:tcBorders>
          </w:tcPr>
          <w:p w14:paraId="06C85C0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Ідентифікаційний код юридичної особи</w:t>
            </w:r>
          </w:p>
        </w:tc>
        <w:tc>
          <w:tcPr>
            <w:tcW w:w="3828" w:type="dxa"/>
            <w:tcBorders>
              <w:top w:val="single" w:sz="6" w:space="0" w:color="auto"/>
              <w:left w:val="single" w:sz="6" w:space="0" w:color="auto"/>
              <w:bottom w:val="single" w:sz="6" w:space="0" w:color="auto"/>
            </w:tcBorders>
          </w:tcPr>
          <w:p w14:paraId="4F7EC6C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36496784</w:t>
            </w:r>
          </w:p>
        </w:tc>
      </w:tr>
      <w:tr w:rsidR="00000000" w:rsidRPr="005252AB" w14:paraId="77264B07"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F4FFB8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3</w:t>
            </w:r>
          </w:p>
        </w:tc>
        <w:tc>
          <w:tcPr>
            <w:tcW w:w="6104" w:type="dxa"/>
            <w:tcBorders>
              <w:top w:val="single" w:sz="6" w:space="0" w:color="auto"/>
              <w:left w:val="single" w:sz="6" w:space="0" w:color="auto"/>
              <w:bottom w:val="single" w:sz="6" w:space="0" w:color="auto"/>
              <w:right w:val="single" w:sz="6" w:space="0" w:color="auto"/>
            </w:tcBorders>
          </w:tcPr>
          <w:p w14:paraId="5A70BDC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Найменування суб'єкта аудиторської діяльності</w:t>
            </w:r>
          </w:p>
        </w:tc>
        <w:tc>
          <w:tcPr>
            <w:tcW w:w="3828" w:type="dxa"/>
            <w:tcBorders>
              <w:top w:val="single" w:sz="6" w:space="0" w:color="auto"/>
              <w:left w:val="single" w:sz="6" w:space="0" w:color="auto"/>
              <w:bottom w:val="single" w:sz="6" w:space="0" w:color="auto"/>
            </w:tcBorders>
          </w:tcPr>
          <w:p w14:paraId="322CAE4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ТОВАРИСТВО З ОБМЕЖЕНОЮ ВIДПОВIДАЛЬНIСТЮ "КРЕСТОН УКРАЇНА"</w:t>
            </w:r>
          </w:p>
        </w:tc>
      </w:tr>
      <w:tr w:rsidR="00000000" w:rsidRPr="005252AB" w14:paraId="25E9889F"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319541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4</w:t>
            </w:r>
          </w:p>
        </w:tc>
        <w:tc>
          <w:tcPr>
            <w:tcW w:w="6104" w:type="dxa"/>
            <w:tcBorders>
              <w:top w:val="single" w:sz="6" w:space="0" w:color="auto"/>
              <w:left w:val="single" w:sz="6" w:space="0" w:color="auto"/>
              <w:bottom w:val="single" w:sz="6" w:space="0" w:color="auto"/>
              <w:right w:val="single" w:sz="6" w:space="0" w:color="auto"/>
            </w:tcBorders>
          </w:tcPr>
          <w:p w14:paraId="4DBAC1D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Ідентифікаційний код суб'єкта аудиторської діяльності</w:t>
            </w:r>
          </w:p>
        </w:tc>
        <w:tc>
          <w:tcPr>
            <w:tcW w:w="3828" w:type="dxa"/>
            <w:tcBorders>
              <w:top w:val="single" w:sz="6" w:space="0" w:color="auto"/>
              <w:left w:val="single" w:sz="6" w:space="0" w:color="auto"/>
              <w:bottom w:val="single" w:sz="6" w:space="0" w:color="auto"/>
            </w:tcBorders>
          </w:tcPr>
          <w:p w14:paraId="10ABB27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22022137</w:t>
            </w:r>
          </w:p>
        </w:tc>
      </w:tr>
      <w:tr w:rsidR="00000000" w:rsidRPr="005252AB" w14:paraId="31D8CFD9"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B2B0100"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5</w:t>
            </w:r>
          </w:p>
        </w:tc>
        <w:tc>
          <w:tcPr>
            <w:tcW w:w="6104" w:type="dxa"/>
            <w:tcBorders>
              <w:top w:val="single" w:sz="6" w:space="0" w:color="auto"/>
              <w:left w:val="single" w:sz="6" w:space="0" w:color="auto"/>
              <w:bottom w:val="single" w:sz="6" w:space="0" w:color="auto"/>
              <w:right w:val="single" w:sz="6" w:space="0" w:color="auto"/>
            </w:tcBorders>
          </w:tcPr>
          <w:p w14:paraId="0BD20A2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w:t>
            </w:r>
            <w:r w:rsidRPr="005252AB">
              <w:rPr>
                <w:rFonts w:ascii="Times New Roman CYR" w:hAnsi="Times New Roman CYR" w:cs="Times New Roman CYR"/>
                <w:sz w:val="24"/>
                <w:szCs w:val="24"/>
              </w:rPr>
              <w:t>йного номера облікової картки платника податків відповідно до закону) для аудитора, який одноосібно провадить аудиторську діяльність</w:t>
            </w:r>
          </w:p>
        </w:tc>
        <w:tc>
          <w:tcPr>
            <w:tcW w:w="3828" w:type="dxa"/>
            <w:tcBorders>
              <w:top w:val="single" w:sz="6" w:space="0" w:color="auto"/>
              <w:left w:val="single" w:sz="6" w:space="0" w:color="auto"/>
              <w:bottom w:val="single" w:sz="6" w:space="0" w:color="auto"/>
            </w:tcBorders>
          </w:tcPr>
          <w:p w14:paraId="13DD74D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252AB" w14:paraId="654CB72F"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65AA8CF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6</w:t>
            </w:r>
          </w:p>
        </w:tc>
        <w:tc>
          <w:tcPr>
            <w:tcW w:w="6104" w:type="dxa"/>
            <w:tcBorders>
              <w:top w:val="single" w:sz="6" w:space="0" w:color="auto"/>
              <w:left w:val="single" w:sz="6" w:space="0" w:color="auto"/>
              <w:bottom w:val="single" w:sz="6" w:space="0" w:color="auto"/>
              <w:right w:val="single" w:sz="6" w:space="0" w:color="auto"/>
            </w:tcBorders>
          </w:tcPr>
          <w:p w14:paraId="5AEE2D4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w:t>
            </w:r>
            <w:r w:rsidRPr="005252AB">
              <w:rPr>
                <w:rFonts w:ascii="Times New Roman CYR" w:hAnsi="Times New Roman CYR" w:cs="Times New Roman CYR"/>
                <w:sz w:val="24"/>
                <w:szCs w:val="24"/>
              </w:rPr>
              <w:t>орської фірми</w:t>
            </w:r>
          </w:p>
        </w:tc>
        <w:tc>
          <w:tcPr>
            <w:tcW w:w="3828" w:type="dxa"/>
            <w:tcBorders>
              <w:top w:val="single" w:sz="6" w:space="0" w:color="auto"/>
              <w:left w:val="single" w:sz="6" w:space="0" w:color="auto"/>
              <w:bottom w:val="single" w:sz="6" w:space="0" w:color="auto"/>
            </w:tcBorders>
          </w:tcPr>
          <w:p w14:paraId="7E4CD9C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1132 27.10.2018</w:t>
            </w:r>
          </w:p>
        </w:tc>
      </w:tr>
      <w:tr w:rsidR="00000000" w:rsidRPr="005252AB" w14:paraId="4052F690"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4B1C6FF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7</w:t>
            </w:r>
          </w:p>
        </w:tc>
        <w:tc>
          <w:tcPr>
            <w:tcW w:w="6104" w:type="dxa"/>
            <w:tcBorders>
              <w:top w:val="single" w:sz="6" w:space="0" w:color="auto"/>
              <w:left w:val="single" w:sz="6" w:space="0" w:color="auto"/>
              <w:bottom w:val="single" w:sz="6" w:space="0" w:color="auto"/>
              <w:right w:val="single" w:sz="6" w:space="0" w:color="auto"/>
            </w:tcBorders>
          </w:tcPr>
          <w:p w14:paraId="1CFF8A0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3828" w:type="dxa"/>
            <w:tcBorders>
              <w:top w:val="single" w:sz="6" w:space="0" w:color="auto"/>
              <w:left w:val="single" w:sz="6" w:space="0" w:color="auto"/>
              <w:bottom w:val="single" w:sz="6" w:space="0" w:color="auto"/>
            </w:tcBorders>
          </w:tcPr>
          <w:p w14:paraId="125E2235"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252AB" w14:paraId="72F7CF24"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49C9CBB4"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8</w:t>
            </w:r>
          </w:p>
        </w:tc>
        <w:tc>
          <w:tcPr>
            <w:tcW w:w="6104" w:type="dxa"/>
            <w:tcBorders>
              <w:top w:val="single" w:sz="6" w:space="0" w:color="auto"/>
              <w:left w:val="single" w:sz="6" w:space="0" w:color="auto"/>
              <w:bottom w:val="single" w:sz="6" w:space="0" w:color="auto"/>
              <w:right w:val="single" w:sz="6" w:space="0" w:color="auto"/>
            </w:tcBorders>
          </w:tcPr>
          <w:p w14:paraId="5D98869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 xml:space="preserve">Розділ Реєстру аудиторів та суб'єктів аудиторської діяльності (аудитори - "1"; суб'єкти аудиторської діяльності - "2"; </w:t>
            </w:r>
            <w:r w:rsidRPr="005252AB">
              <w:rPr>
                <w:rFonts w:ascii="Times New Roman CYR" w:hAnsi="Times New Roman CYR" w:cs="Times New Roman CYR"/>
                <w:sz w:val="24"/>
                <w:szCs w:val="24"/>
              </w:rPr>
              <w:t xml:space="preserve">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w:t>
            </w:r>
            <w:r w:rsidRPr="005252AB">
              <w:rPr>
                <w:rFonts w:ascii="Times New Roman CYR" w:hAnsi="Times New Roman CYR" w:cs="Times New Roman CYR"/>
                <w:sz w:val="24"/>
                <w:szCs w:val="24"/>
              </w:rPr>
              <w:lastRenderedPageBreak/>
              <w:t>звітності підприємств, що становлять суспільний інтерес - "</w:t>
            </w:r>
            <w:r w:rsidRPr="005252AB">
              <w:rPr>
                <w:rFonts w:ascii="Times New Roman CYR" w:hAnsi="Times New Roman CYR" w:cs="Times New Roman CYR"/>
                <w:sz w:val="24"/>
                <w:szCs w:val="24"/>
              </w:rPr>
              <w:t>4")</w:t>
            </w:r>
          </w:p>
        </w:tc>
        <w:tc>
          <w:tcPr>
            <w:tcW w:w="3828" w:type="dxa"/>
            <w:tcBorders>
              <w:top w:val="single" w:sz="6" w:space="0" w:color="auto"/>
              <w:left w:val="single" w:sz="6" w:space="0" w:color="auto"/>
              <w:bottom w:val="single" w:sz="6" w:space="0" w:color="auto"/>
            </w:tcBorders>
          </w:tcPr>
          <w:p w14:paraId="3F712727"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lastRenderedPageBreak/>
              <w:t>3 - суб'єкти аудиторської діяльності, які мають право проводити обов'язковий аудит фінансової звітності</w:t>
            </w:r>
          </w:p>
        </w:tc>
      </w:tr>
      <w:tr w:rsidR="00000000" w:rsidRPr="005252AB" w14:paraId="2BE651F5"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27D29F5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9</w:t>
            </w:r>
          </w:p>
        </w:tc>
        <w:tc>
          <w:tcPr>
            <w:tcW w:w="6104" w:type="dxa"/>
            <w:tcBorders>
              <w:top w:val="single" w:sz="6" w:space="0" w:color="auto"/>
              <w:left w:val="single" w:sz="6" w:space="0" w:color="auto"/>
              <w:bottom w:val="single" w:sz="6" w:space="0" w:color="auto"/>
              <w:right w:val="single" w:sz="6" w:space="0" w:color="auto"/>
            </w:tcBorders>
          </w:tcPr>
          <w:p w14:paraId="563707BF"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Звітний період, за який проведено аудит фінансової звітності</w:t>
            </w:r>
          </w:p>
        </w:tc>
        <w:tc>
          <w:tcPr>
            <w:tcW w:w="3828" w:type="dxa"/>
            <w:tcBorders>
              <w:top w:val="single" w:sz="6" w:space="0" w:color="auto"/>
              <w:left w:val="single" w:sz="6" w:space="0" w:color="auto"/>
              <w:bottom w:val="single" w:sz="6" w:space="0" w:color="auto"/>
            </w:tcBorders>
          </w:tcPr>
          <w:p w14:paraId="18310700"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з 01.01.2023 по 31.12.2023</w:t>
            </w:r>
          </w:p>
        </w:tc>
      </w:tr>
      <w:tr w:rsidR="00000000" w:rsidRPr="005252AB" w14:paraId="520B223D"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3DE2FE5E"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10</w:t>
            </w:r>
          </w:p>
        </w:tc>
        <w:tc>
          <w:tcPr>
            <w:tcW w:w="6104" w:type="dxa"/>
            <w:tcBorders>
              <w:top w:val="single" w:sz="6" w:space="0" w:color="auto"/>
              <w:left w:val="single" w:sz="6" w:space="0" w:color="auto"/>
              <w:bottom w:val="single" w:sz="6" w:space="0" w:color="auto"/>
              <w:right w:val="single" w:sz="6" w:space="0" w:color="auto"/>
            </w:tcBorders>
          </w:tcPr>
          <w:p w14:paraId="4845383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Думка аудитора (немодифікована - "01"; із застереженн</w:t>
            </w:r>
            <w:r w:rsidRPr="005252AB">
              <w:rPr>
                <w:rFonts w:ascii="Times New Roman CYR" w:hAnsi="Times New Roman CYR" w:cs="Times New Roman CYR"/>
                <w:sz w:val="24"/>
                <w:szCs w:val="24"/>
              </w:rPr>
              <w:t>ям - "02"; негативна - "03"; відмова від висловлення думки - "04")</w:t>
            </w:r>
          </w:p>
        </w:tc>
        <w:tc>
          <w:tcPr>
            <w:tcW w:w="3828" w:type="dxa"/>
            <w:tcBorders>
              <w:top w:val="single" w:sz="6" w:space="0" w:color="auto"/>
              <w:left w:val="single" w:sz="6" w:space="0" w:color="auto"/>
              <w:bottom w:val="single" w:sz="6" w:space="0" w:color="auto"/>
            </w:tcBorders>
          </w:tcPr>
          <w:p w14:paraId="228B38B4"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04 - відмова від висловлення думки</w:t>
            </w:r>
          </w:p>
        </w:tc>
      </w:tr>
      <w:tr w:rsidR="00000000" w:rsidRPr="005252AB" w14:paraId="0B526297"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02D57A1"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11</w:t>
            </w:r>
          </w:p>
        </w:tc>
        <w:tc>
          <w:tcPr>
            <w:tcW w:w="6104" w:type="dxa"/>
            <w:tcBorders>
              <w:top w:val="single" w:sz="6" w:space="0" w:color="auto"/>
              <w:left w:val="single" w:sz="6" w:space="0" w:color="auto"/>
              <w:bottom w:val="single" w:sz="6" w:space="0" w:color="auto"/>
              <w:right w:val="single" w:sz="6" w:space="0" w:color="auto"/>
            </w:tcBorders>
          </w:tcPr>
          <w:p w14:paraId="36876A52"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Номер та дата договору на проведення аудиту</w:t>
            </w:r>
          </w:p>
        </w:tc>
        <w:tc>
          <w:tcPr>
            <w:tcW w:w="3828" w:type="dxa"/>
            <w:tcBorders>
              <w:top w:val="single" w:sz="6" w:space="0" w:color="auto"/>
              <w:left w:val="single" w:sz="6" w:space="0" w:color="auto"/>
              <w:bottom w:val="single" w:sz="6" w:space="0" w:color="auto"/>
            </w:tcBorders>
          </w:tcPr>
          <w:p w14:paraId="0406936D"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2764/IFRS/111/02 від 07.12.2023</w:t>
            </w:r>
          </w:p>
        </w:tc>
      </w:tr>
      <w:tr w:rsidR="00000000" w:rsidRPr="005252AB" w14:paraId="3484E4A9"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29CF1D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12</w:t>
            </w:r>
          </w:p>
        </w:tc>
        <w:tc>
          <w:tcPr>
            <w:tcW w:w="6104" w:type="dxa"/>
            <w:tcBorders>
              <w:top w:val="single" w:sz="6" w:space="0" w:color="auto"/>
              <w:left w:val="single" w:sz="6" w:space="0" w:color="auto"/>
              <w:bottom w:val="single" w:sz="6" w:space="0" w:color="auto"/>
              <w:right w:val="single" w:sz="6" w:space="0" w:color="auto"/>
            </w:tcBorders>
          </w:tcPr>
          <w:p w14:paraId="09F71E7A"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Дата початку та дата закінчення аудиту</w:t>
            </w:r>
          </w:p>
        </w:tc>
        <w:tc>
          <w:tcPr>
            <w:tcW w:w="3828" w:type="dxa"/>
            <w:tcBorders>
              <w:top w:val="single" w:sz="6" w:space="0" w:color="auto"/>
              <w:left w:val="single" w:sz="6" w:space="0" w:color="auto"/>
              <w:bottom w:val="single" w:sz="6" w:space="0" w:color="auto"/>
            </w:tcBorders>
          </w:tcPr>
          <w:p w14:paraId="6858DF8C"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з 07.12.2023 по 15.04.2024</w:t>
            </w:r>
          </w:p>
        </w:tc>
      </w:tr>
      <w:tr w:rsidR="00000000" w:rsidRPr="005252AB" w14:paraId="0622F7AD"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69450953"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13</w:t>
            </w:r>
          </w:p>
        </w:tc>
        <w:tc>
          <w:tcPr>
            <w:tcW w:w="6104" w:type="dxa"/>
            <w:tcBorders>
              <w:top w:val="single" w:sz="6" w:space="0" w:color="auto"/>
              <w:left w:val="single" w:sz="6" w:space="0" w:color="auto"/>
              <w:bottom w:val="single" w:sz="6" w:space="0" w:color="auto"/>
              <w:right w:val="single" w:sz="6" w:space="0" w:color="auto"/>
            </w:tcBorders>
          </w:tcPr>
          <w:p w14:paraId="18839E81"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Дата аудиторського звіту</w:t>
            </w:r>
          </w:p>
        </w:tc>
        <w:tc>
          <w:tcPr>
            <w:tcW w:w="3828" w:type="dxa"/>
            <w:tcBorders>
              <w:top w:val="single" w:sz="6" w:space="0" w:color="auto"/>
              <w:left w:val="single" w:sz="6" w:space="0" w:color="auto"/>
              <w:bottom w:val="single" w:sz="6" w:space="0" w:color="auto"/>
            </w:tcBorders>
          </w:tcPr>
          <w:p w14:paraId="0C647D2E"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15.04.2024</w:t>
            </w:r>
          </w:p>
        </w:tc>
      </w:tr>
      <w:tr w:rsidR="00000000" w:rsidRPr="005252AB" w14:paraId="2C97BF06" w14:textId="77777777" w:rsidTr="0066122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684508A" w14:textId="77777777" w:rsidR="00000000" w:rsidRPr="005252AB" w:rsidRDefault="005000E8">
            <w:pPr>
              <w:widowControl w:val="0"/>
              <w:autoSpaceDE w:val="0"/>
              <w:autoSpaceDN w:val="0"/>
              <w:adjustRightInd w:val="0"/>
              <w:spacing w:after="0" w:line="240" w:lineRule="auto"/>
              <w:jc w:val="center"/>
              <w:rPr>
                <w:rFonts w:ascii="Times New Roman CYR" w:hAnsi="Times New Roman CYR" w:cs="Times New Roman CYR"/>
                <w:sz w:val="24"/>
                <w:szCs w:val="24"/>
              </w:rPr>
            </w:pPr>
            <w:r w:rsidRPr="005252AB">
              <w:rPr>
                <w:rFonts w:ascii="Times New Roman CYR" w:hAnsi="Times New Roman CYR" w:cs="Times New Roman CYR"/>
                <w:sz w:val="24"/>
                <w:szCs w:val="24"/>
              </w:rPr>
              <w:t>14</w:t>
            </w:r>
          </w:p>
        </w:tc>
        <w:tc>
          <w:tcPr>
            <w:tcW w:w="6104" w:type="dxa"/>
            <w:tcBorders>
              <w:top w:val="single" w:sz="6" w:space="0" w:color="auto"/>
              <w:left w:val="single" w:sz="6" w:space="0" w:color="auto"/>
              <w:bottom w:val="single" w:sz="6" w:space="0" w:color="auto"/>
              <w:right w:val="single" w:sz="6" w:space="0" w:color="auto"/>
            </w:tcBorders>
          </w:tcPr>
          <w:p w14:paraId="1D126373"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r w:rsidRPr="005252AB">
              <w:rPr>
                <w:rFonts w:ascii="Times New Roman CYR" w:hAnsi="Times New Roman CYR" w:cs="Times New Roman CYR"/>
                <w:sz w:val="24"/>
                <w:szCs w:val="24"/>
              </w:rPr>
              <w:t>Інформація про виявлені ф</w:t>
            </w:r>
            <w:r w:rsidRPr="005252AB">
              <w:rPr>
                <w:rFonts w:ascii="Times New Roman CYR" w:hAnsi="Times New Roman CYR" w:cs="Times New Roman CYR"/>
                <w:sz w:val="24"/>
                <w:szCs w:val="24"/>
              </w:rPr>
              <w:t>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w:t>
            </w:r>
            <w:r w:rsidRPr="005252AB">
              <w:rPr>
                <w:rFonts w:ascii="Times New Roman CYR" w:hAnsi="Times New Roman CYR" w:cs="Times New Roman CYR"/>
                <w:sz w:val="24"/>
                <w:szCs w:val="24"/>
              </w:rPr>
              <w:t>ємства, та інформація про вжиття відповідних заходів щодо усунення цих порушень органом управління підприємства</w:t>
            </w:r>
          </w:p>
        </w:tc>
        <w:tc>
          <w:tcPr>
            <w:tcW w:w="3828" w:type="dxa"/>
            <w:tcBorders>
              <w:top w:val="single" w:sz="6" w:space="0" w:color="auto"/>
              <w:left w:val="single" w:sz="6" w:space="0" w:color="auto"/>
              <w:bottom w:val="single" w:sz="6" w:space="0" w:color="auto"/>
            </w:tcBorders>
          </w:tcPr>
          <w:p w14:paraId="657DF7C9" w14:textId="77777777" w:rsidR="00000000" w:rsidRPr="005252AB" w:rsidRDefault="005000E8">
            <w:pPr>
              <w:widowControl w:val="0"/>
              <w:autoSpaceDE w:val="0"/>
              <w:autoSpaceDN w:val="0"/>
              <w:adjustRightInd w:val="0"/>
              <w:spacing w:after="0" w:line="240" w:lineRule="auto"/>
              <w:rPr>
                <w:rFonts w:ascii="Times New Roman CYR" w:hAnsi="Times New Roman CYR" w:cs="Times New Roman CYR"/>
                <w:sz w:val="24"/>
                <w:szCs w:val="24"/>
              </w:rPr>
            </w:pPr>
          </w:p>
        </w:tc>
      </w:tr>
    </w:tbl>
    <w:p w14:paraId="54881D53" w14:textId="77777777" w:rsidR="00000000" w:rsidRDefault="005000E8">
      <w:pPr>
        <w:widowControl w:val="0"/>
        <w:autoSpaceDE w:val="0"/>
        <w:autoSpaceDN w:val="0"/>
        <w:adjustRightInd w:val="0"/>
        <w:spacing w:after="0" w:line="240" w:lineRule="auto"/>
        <w:rPr>
          <w:rFonts w:ascii="Times New Roman CYR" w:hAnsi="Times New Roman CYR" w:cs="Times New Roman CYR"/>
          <w:sz w:val="24"/>
          <w:szCs w:val="24"/>
        </w:rPr>
      </w:pPr>
    </w:p>
    <w:p w14:paraId="0EBB60B8"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sz w:val="24"/>
          <w:szCs w:val="24"/>
        </w:rPr>
      </w:pPr>
      <w:r w:rsidRPr="00661229">
        <w:rPr>
          <w:rFonts w:ascii="Times New Roman CYR" w:hAnsi="Times New Roman CYR" w:cs="Times New Roman CYR"/>
          <w:b/>
          <w:bCs/>
          <w:sz w:val="24"/>
          <w:szCs w:val="24"/>
        </w:rPr>
        <w:t>Аудиторський звіт до річної фінансової звітності:</w:t>
      </w:r>
    </w:p>
    <w:p w14:paraId="457A2E69"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ЗВІТ НЕЗАЛЕЖНОГО АУДИТОРА</w:t>
      </w:r>
    </w:p>
    <w:p w14:paraId="7B535B7E"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47E9D97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Загальним зборам учасників ТОВАРИСТВА З ОБМЕЖЕНОЮ ВІДПОВІДАЛЬНІСТЮ «ДТЕК ПРИМОРСЬКА ВІТРОЕЛЕКТРОСТАНЦІЯ»</w:t>
      </w:r>
    </w:p>
    <w:p w14:paraId="7147E12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6D96515D"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Звіт про аудит фінансової звітності </w:t>
      </w:r>
    </w:p>
    <w:p w14:paraId="3ABC4AB5"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648AC73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Відмова від висловлення думки</w:t>
      </w:r>
    </w:p>
    <w:p w14:paraId="3B094B11"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6E91ACF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Ми були залучені для проведення аудиту фінансової звітності Компанії, яка включає в себе:</w:t>
      </w:r>
    </w:p>
    <w:p w14:paraId="65A50E6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-баланс (звіт про фінансовий стан) станом на 31 грудня 2023 року;</w:t>
      </w:r>
    </w:p>
    <w:p w14:paraId="0826E96E"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-звіт про фінансові результати(звіт про сукупний дохід)  за рік, що закінчився на вказану дату;</w:t>
      </w:r>
    </w:p>
    <w:p w14:paraId="57D5CA2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-звіт про рух грошових коштів (за прямим методом) за рік, що закінчився на вказану дату;</w:t>
      </w:r>
    </w:p>
    <w:p w14:paraId="3FB9D01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-звіт про власний капітал за рік, що закінчився на вказану дату; та</w:t>
      </w:r>
    </w:p>
    <w:p w14:paraId="56705DC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-примітки до фінансової звітності, які включають опис основних принципів облікової політики та іншу пояснювальну інформацію.</w:t>
      </w:r>
    </w:p>
    <w:p w14:paraId="2FCAF60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Ми не висловлюємо думки щодо фінансової звітності ТОВАРИСТВА З ОБМЕЖЕНОЮ ВІДПОВІДАЛЬНІСТЮ «ДТЕК ПРИМОРСЬКА ВІТРОЕЛЕКТРОСТАНЦІЯ» (далі-«Компанія»), що додається. З огляду на значущість питань, описаних у розділі «Основа для відмови від висловлення думки» нашого звіту, ми не змогли отримати прийняті аудиторські докази в достатньому обсязі для використання їх як основи для думки аудитора щодо цієї фінансової звітності.</w:t>
      </w:r>
    </w:p>
    <w:p w14:paraId="184C8C9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4BBA128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Основа для відмови від висловлення думки </w:t>
      </w:r>
    </w:p>
    <w:p w14:paraId="3C64F20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Компанія зазнає вкрай негативного впливу війни в Україні, і всі її виробничі активи розташовані на території, яка наразі окупована російськими військами, і не функціонують. Як описано у Примітці 3, управлінський персонал підготував цю фінансову звітність відповідно до принципу про безперервність діяльності. Наступні аспекти проведеної управлінським персоналом оцінки здатності компанії продовжувати безперервну діяльність є факторами суттєвої невизначеності:</w:t>
      </w:r>
    </w:p>
    <w:p w14:paraId="07A5A02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w:t>
      </w:r>
      <w:r w:rsidRPr="00661229">
        <w:rPr>
          <w:rFonts w:ascii="Times New Roman CYR" w:hAnsi="Times New Roman CYR" w:cs="Times New Roman CYR"/>
          <w:sz w:val="24"/>
          <w:szCs w:val="24"/>
        </w:rPr>
        <w:tab/>
        <w:t xml:space="preserve">невизначеність щодо того, що контроль над територіями, на яких розташовані виробничі активи </w:t>
      </w:r>
      <w:r w:rsidRPr="00661229">
        <w:rPr>
          <w:rFonts w:ascii="Times New Roman CYR" w:hAnsi="Times New Roman CYR" w:cs="Times New Roman CYR"/>
          <w:sz w:val="24"/>
          <w:szCs w:val="24"/>
        </w:rPr>
        <w:lastRenderedPageBreak/>
        <w:t>Компанії, буде відновлено Урядом України в майбутньому;</w:t>
      </w:r>
    </w:p>
    <w:p w14:paraId="77FCE48E"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w:t>
      </w:r>
      <w:r w:rsidRPr="00661229">
        <w:rPr>
          <w:rFonts w:ascii="Times New Roman CYR" w:hAnsi="Times New Roman CYR" w:cs="Times New Roman CYR"/>
          <w:sz w:val="24"/>
          <w:szCs w:val="24"/>
        </w:rPr>
        <w:tab/>
        <w:t>невизначеність щодо того, що ці активи не будуть зруйновані у ході воєнних дій і що генерація електроенергії відновиться;</w:t>
      </w:r>
    </w:p>
    <w:p w14:paraId="3BD9223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14031B0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w:t>
      </w:r>
      <w:r w:rsidRPr="00661229">
        <w:rPr>
          <w:rFonts w:ascii="Times New Roman CYR" w:hAnsi="Times New Roman CYR" w:cs="Times New Roman CYR"/>
          <w:sz w:val="24"/>
          <w:szCs w:val="24"/>
        </w:rPr>
        <w:tab/>
        <w:t>невизначеність щодо того, що управлінський персонал зможе домовитися про відстрочення погашення за всіма її позиковими коштами, за якими порушені зобов’язання, з кредиторами на період принаймні до кінця 31 грудня 2024 року та подовжити строки погашення до закінчення війни, за потреби.</w:t>
      </w:r>
    </w:p>
    <w:p w14:paraId="562FF2F1"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 огляду на значний рівень і взаємодію цих численних факторів невизначеності, у нас не було можливості отримати достатні та прийняті аудиторські докази щодо обґрунтованості застосування принципу про безперервність діяльності під час підготовки цієї фінансової звітності, і в результаті ми не змогли визначити необхідність коригувань у цій фінансовій звітності стосовно цього аспекту.</w:t>
      </w:r>
    </w:p>
    <w:p w14:paraId="0887F1E1"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6256EE8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Відповідальність управлінського персоналу та тих, кого наділено найвищими повноваженнями за фінансову звітність</w:t>
      </w:r>
    </w:p>
    <w:p w14:paraId="3C0A585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Управлінський персонал Компанії несе відповідальність за складання і достовірне подання  фінансової звітності відповідно до МСФЗ та вимог Закону України «Про бухгалтерський облік та фінансову звітність в Україні» від 16.07.1999р. № 996-XIV щодо складання фінансової звітності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73EBAF29"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w:t>
      </w:r>
      <w:proofErr w:type="spellStart"/>
      <w:r w:rsidRPr="00661229">
        <w:rPr>
          <w:rFonts w:ascii="Times New Roman CYR" w:hAnsi="Times New Roman CYR" w:cs="Times New Roman CYR"/>
          <w:sz w:val="24"/>
          <w:szCs w:val="24"/>
        </w:rPr>
        <w:t>застосовно</w:t>
      </w:r>
      <w:proofErr w:type="spellEnd"/>
      <w:r w:rsidRPr="00661229">
        <w:rPr>
          <w:rFonts w:ascii="Times New Roman CYR" w:hAnsi="Times New Roman CYR" w:cs="Times New Roman CYR"/>
          <w:sz w:val="24"/>
          <w:szCs w:val="24"/>
        </w:rPr>
        <w:t>,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Компанію чи припинити діяльність, або не має інших реальних альтернатив цьому.</w:t>
      </w:r>
    </w:p>
    <w:p w14:paraId="33ABA285"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Особи, відповідальні за корпоративне управління, несуть відповідальність за нагляд за процесом фінансового звітування Компанії.</w:t>
      </w:r>
    </w:p>
    <w:p w14:paraId="5A868E1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Відповідальність аудитора за аудит фінансової звітності</w:t>
      </w:r>
    </w:p>
    <w:p w14:paraId="77054CD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Нашою відповідальністю є проведення аудиту фінансової звітності Компанії відповідно до Міжнародних стандартів аудиту (МСА) та випуск звіту аудитора. Проте у зв’язку з питаннями, описаними в розділі «Основа для відмови від висловлення думки» нашого звіту, ми не змогли отримати прийнятні аудиторські докази в достатньому обсязі для використання їх як основи для думки аудитора щодо цієї фінансової звітності.</w:t>
      </w:r>
    </w:p>
    <w:p w14:paraId="21628B9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Ми є незалежними по відношенню до Компанії згідно з етичними вимогами, застосовними в Україні для нашого аудиту фінансової звітності, а також виконали інші обов’язки з етики відповідно до цих вимог.</w:t>
      </w:r>
    </w:p>
    <w:p w14:paraId="5C91B01D"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5C1E3255"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Звіт щодо вимог інших законодавчих і нормативних актів</w:t>
      </w:r>
    </w:p>
    <w:p w14:paraId="0D7DD301"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ТОВАРИСТВО З ОБМЕЖЕНОЮ ВІДПОВІДАЛЬНІСТЮ «ДТЕК ПРИМОРСЬКА ВІТРОЕЛЕКТРОСТАНЦІЯ» (далі – «Компанія») є товариством з обмеженою відповідальністю, зареєстрованим згідно з чинним законодавством України в червні 2009 р., код ЄДРПОУ 36496784. </w:t>
      </w:r>
    </w:p>
    <w:p w14:paraId="2F1484F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Компанія станом на 31 грудня 2023 року входить до групи компаній SСM. Станом на 31 грудня 2023 року та 31 грудня 2022 року компанії PRIMORSKAYA WEP B.V. належить частка у статутному капіталі Товариства в розмірі 4 698 937 гривень, компанії ТОВ «ДТЕК ВДЕ» належить частка у статутному капіталі Товариства в розмірі 63 гривні. PRIMORSKAYA WEP B.V, в свою чергу, контролюється компанією DTEK GROUP B.V. (колишнє найменування DTEK B.V.), яка є холдинговою компанією, що контролює енергетичні активи групи SCM. Кінцевою материнською компанією є SCM </w:t>
      </w:r>
      <w:proofErr w:type="spellStart"/>
      <w:r w:rsidRPr="00661229">
        <w:rPr>
          <w:rFonts w:ascii="Times New Roman CYR" w:hAnsi="Times New Roman CYR" w:cs="Times New Roman CYR"/>
          <w:sz w:val="24"/>
          <w:szCs w:val="24"/>
        </w:rPr>
        <w:t>Holdings</w:t>
      </w:r>
      <w:proofErr w:type="spellEnd"/>
      <w:r w:rsidRPr="00661229">
        <w:rPr>
          <w:rFonts w:ascii="Times New Roman CYR" w:hAnsi="Times New Roman CYR" w:cs="Times New Roman CYR"/>
          <w:sz w:val="24"/>
          <w:szCs w:val="24"/>
        </w:rPr>
        <w:t xml:space="preserve"> </w:t>
      </w:r>
      <w:proofErr w:type="spellStart"/>
      <w:r w:rsidRPr="00661229">
        <w:rPr>
          <w:rFonts w:ascii="Times New Roman CYR" w:hAnsi="Times New Roman CYR" w:cs="Times New Roman CYR"/>
          <w:sz w:val="24"/>
          <w:szCs w:val="24"/>
        </w:rPr>
        <w:t>Limited</w:t>
      </w:r>
      <w:proofErr w:type="spellEnd"/>
      <w:r w:rsidRPr="00661229">
        <w:rPr>
          <w:rFonts w:ascii="Times New Roman CYR" w:hAnsi="Times New Roman CYR" w:cs="Times New Roman CYR"/>
          <w:sz w:val="24"/>
          <w:szCs w:val="24"/>
        </w:rPr>
        <w:t>. Фактичний контроль над SСM здійснює пан Рінат Ахметов, який володіє частками у капіталі інших підприємств окрім Компанії.</w:t>
      </w:r>
    </w:p>
    <w:p w14:paraId="413DA2A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На нашу думку, інформація, розкрита у Примітці 1 у фінансовій звітності, не суперечить інформації про </w:t>
      </w:r>
      <w:r w:rsidRPr="00661229">
        <w:rPr>
          <w:rFonts w:ascii="Times New Roman CYR" w:hAnsi="Times New Roman CYR" w:cs="Times New Roman CYR"/>
          <w:sz w:val="24"/>
          <w:szCs w:val="24"/>
        </w:rPr>
        <w:lastRenderedPageBreak/>
        <w:t xml:space="preserve">кінцевого </w:t>
      </w:r>
      <w:proofErr w:type="spellStart"/>
      <w:r w:rsidRPr="00661229">
        <w:rPr>
          <w:rFonts w:ascii="Times New Roman CYR" w:hAnsi="Times New Roman CYR" w:cs="Times New Roman CYR"/>
          <w:sz w:val="24"/>
          <w:szCs w:val="24"/>
        </w:rPr>
        <w:t>бенефіціарного</w:t>
      </w:r>
      <w:proofErr w:type="spellEnd"/>
      <w:r w:rsidRPr="00661229">
        <w:rPr>
          <w:rFonts w:ascii="Times New Roman CYR" w:hAnsi="Times New Roman CYR" w:cs="Times New Roman CYR"/>
          <w:sz w:val="24"/>
          <w:szCs w:val="24"/>
        </w:rPr>
        <w:t xml:space="preserve"> власника та структуру власності Компанії, розкритій в Єдиному державному реєстрі юридичних осіб, фізичних осіб-підприємців та громадських формувань</w:t>
      </w:r>
    </w:p>
    <w:p w14:paraId="749630A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40D5F2F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Компанія не є контролером або учасником небанківської фінансової групи.</w:t>
      </w:r>
    </w:p>
    <w:p w14:paraId="6AD64498"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39125FC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Компанія не є підприємством, що становить суспільний інтерес, відповідно до Закону України «Про бухгалтерський облік і фінансову звітність». </w:t>
      </w:r>
    </w:p>
    <w:p w14:paraId="10F0FFC8"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08914EC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У Компанії відсутні дочірні компанії.</w:t>
      </w:r>
    </w:p>
    <w:p w14:paraId="49873DAB"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6455B71D"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Розрахунок </w:t>
      </w:r>
      <w:proofErr w:type="spellStart"/>
      <w:r w:rsidRPr="00661229">
        <w:rPr>
          <w:rFonts w:ascii="Times New Roman CYR" w:hAnsi="Times New Roman CYR" w:cs="Times New Roman CYR"/>
          <w:sz w:val="24"/>
          <w:szCs w:val="24"/>
        </w:rPr>
        <w:t>пруденційних</w:t>
      </w:r>
      <w:proofErr w:type="spellEnd"/>
      <w:r w:rsidRPr="00661229">
        <w:rPr>
          <w:rFonts w:ascii="Times New Roman CYR" w:hAnsi="Times New Roman CYR" w:cs="Times New Roman CYR"/>
          <w:sz w:val="24"/>
          <w:szCs w:val="24"/>
        </w:rPr>
        <w:t xml:space="preserve"> показників, встановлених нормативно-правовим актом НКЦПФР для відповідного виду діяльності, не застосовується.</w:t>
      </w:r>
    </w:p>
    <w:p w14:paraId="475EC640"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19E8629D"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Відповідно до пункту 5 Статті 12 Закону України «Про бухгалтерський облік і фінансову звітність в Україні» суб'єкти господарювання, які складають фінансову звітність за МСФЗ, складають і подають фінансову звітність на основі таксономії фінансової звітності за міжнародними стандартами в єдиному електронному форматі (</w:t>
      </w:r>
      <w:proofErr w:type="spellStart"/>
      <w:r w:rsidRPr="00661229">
        <w:rPr>
          <w:rFonts w:ascii="Times New Roman CYR" w:hAnsi="Times New Roman CYR" w:cs="Times New Roman CYR"/>
          <w:sz w:val="24"/>
          <w:szCs w:val="24"/>
        </w:rPr>
        <w:t>iXBRL</w:t>
      </w:r>
      <w:proofErr w:type="spellEnd"/>
      <w:r w:rsidRPr="00661229">
        <w:rPr>
          <w:rFonts w:ascii="Times New Roman CYR" w:hAnsi="Times New Roman CYR" w:cs="Times New Roman CYR"/>
          <w:sz w:val="24"/>
          <w:szCs w:val="24"/>
        </w:rPr>
        <w:t>).</w:t>
      </w:r>
    </w:p>
    <w:p w14:paraId="031BE0F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5F91A1CB"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Відповідно до чинного законодавства станом на дату цього аудиторського звіту фінансова звітність Компанії повинна бути складена в єдиному електронному форматі (</w:t>
      </w:r>
      <w:proofErr w:type="spellStart"/>
      <w:r w:rsidRPr="00661229">
        <w:rPr>
          <w:rFonts w:ascii="Times New Roman CYR" w:hAnsi="Times New Roman CYR" w:cs="Times New Roman CYR"/>
          <w:sz w:val="24"/>
          <w:szCs w:val="24"/>
        </w:rPr>
        <w:t>iXBRL</w:t>
      </w:r>
      <w:proofErr w:type="spellEnd"/>
      <w:r w:rsidRPr="00661229">
        <w:rPr>
          <w:rFonts w:ascii="Times New Roman CYR" w:hAnsi="Times New Roman CYR" w:cs="Times New Roman CYR"/>
          <w:sz w:val="24"/>
          <w:szCs w:val="24"/>
        </w:rPr>
        <w:t xml:space="preserve">). Станом на дату цього аудиторського звіту управлінський персонал Компанії ще не підготував пакет звітності у форматі </w:t>
      </w:r>
      <w:proofErr w:type="spellStart"/>
      <w:r w:rsidRPr="00661229">
        <w:rPr>
          <w:rFonts w:ascii="Times New Roman CYR" w:hAnsi="Times New Roman CYR" w:cs="Times New Roman CYR"/>
          <w:sz w:val="24"/>
          <w:szCs w:val="24"/>
        </w:rPr>
        <w:t>iXBRL</w:t>
      </w:r>
      <w:proofErr w:type="spellEnd"/>
      <w:r w:rsidRPr="00661229">
        <w:rPr>
          <w:rFonts w:ascii="Times New Roman CYR" w:hAnsi="Times New Roman CYR" w:cs="Times New Roman CYR"/>
          <w:sz w:val="24"/>
          <w:szCs w:val="24"/>
        </w:rPr>
        <w:t xml:space="preserve"> та планує підготувати та подати цей пакет протягом 2024 року.</w:t>
      </w:r>
    </w:p>
    <w:p w14:paraId="70F8C89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1333D2D3"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1.</w:t>
      </w:r>
      <w:r w:rsidRPr="00661229">
        <w:rPr>
          <w:rFonts w:ascii="Times New Roman CYR" w:hAnsi="Times New Roman CYR" w:cs="Times New Roman CYR"/>
          <w:sz w:val="24"/>
          <w:szCs w:val="24"/>
        </w:rPr>
        <w:tab/>
        <w:t xml:space="preserve">Найменування аудиторської фірми </w:t>
      </w:r>
      <w:r w:rsidRPr="00661229">
        <w:rPr>
          <w:rFonts w:ascii="Times New Roman CYR" w:hAnsi="Times New Roman CYR" w:cs="Times New Roman CYR"/>
          <w:sz w:val="24"/>
          <w:szCs w:val="24"/>
        </w:rPr>
        <w:tab/>
        <w:t>ТОВ «</w:t>
      </w:r>
      <w:proofErr w:type="spellStart"/>
      <w:r w:rsidRPr="00661229">
        <w:rPr>
          <w:rFonts w:ascii="Times New Roman CYR" w:hAnsi="Times New Roman CYR" w:cs="Times New Roman CYR"/>
          <w:sz w:val="24"/>
          <w:szCs w:val="24"/>
        </w:rPr>
        <w:t>Крестон</w:t>
      </w:r>
      <w:proofErr w:type="spellEnd"/>
      <w:r w:rsidRPr="00661229">
        <w:rPr>
          <w:rFonts w:ascii="Times New Roman CYR" w:hAnsi="Times New Roman CYR" w:cs="Times New Roman CYR"/>
          <w:sz w:val="24"/>
          <w:szCs w:val="24"/>
        </w:rPr>
        <w:t xml:space="preserve"> Україна»</w:t>
      </w:r>
    </w:p>
    <w:p w14:paraId="462BA246"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2.</w:t>
      </w:r>
      <w:r w:rsidRPr="00661229">
        <w:rPr>
          <w:rFonts w:ascii="Times New Roman CYR" w:hAnsi="Times New Roman CYR" w:cs="Times New Roman CYR"/>
          <w:sz w:val="24"/>
          <w:szCs w:val="24"/>
        </w:rPr>
        <w:tab/>
        <w:t xml:space="preserve">Ідентифікаційний код юридичної особи </w:t>
      </w:r>
      <w:r w:rsidRPr="00661229">
        <w:rPr>
          <w:rFonts w:ascii="Times New Roman CYR" w:hAnsi="Times New Roman CYR" w:cs="Times New Roman CYR"/>
          <w:sz w:val="24"/>
          <w:szCs w:val="24"/>
        </w:rPr>
        <w:tab/>
        <w:t>22022137</w:t>
      </w:r>
    </w:p>
    <w:p w14:paraId="12FD250F"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3.</w:t>
      </w:r>
      <w:r w:rsidRPr="00661229">
        <w:rPr>
          <w:rFonts w:ascii="Times New Roman CYR" w:hAnsi="Times New Roman CYR" w:cs="Times New Roman CYR"/>
          <w:sz w:val="24"/>
          <w:szCs w:val="24"/>
        </w:rPr>
        <w:tab/>
        <w:t>Номер реєстрації аудиторської фірми в Реєстрі аудиторів та суб'єктів аудиторської діяльності</w:t>
      </w:r>
      <w:r w:rsidRPr="00661229">
        <w:rPr>
          <w:rFonts w:ascii="Times New Roman CYR" w:hAnsi="Times New Roman CYR" w:cs="Times New Roman CYR"/>
          <w:sz w:val="24"/>
          <w:szCs w:val="24"/>
        </w:rPr>
        <w:tab/>
        <w:t>1132</w:t>
      </w:r>
    </w:p>
    <w:p w14:paraId="14836AD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4.</w:t>
      </w:r>
      <w:r w:rsidRPr="00661229">
        <w:rPr>
          <w:rFonts w:ascii="Times New Roman CYR" w:hAnsi="Times New Roman CYR" w:cs="Times New Roman CYR"/>
          <w:sz w:val="24"/>
          <w:szCs w:val="24"/>
        </w:rPr>
        <w:tab/>
        <w:t>Веб-сайт аудиторської фірми:</w:t>
      </w:r>
      <w:r w:rsidRPr="00661229">
        <w:rPr>
          <w:rFonts w:ascii="Times New Roman CYR" w:hAnsi="Times New Roman CYR" w:cs="Times New Roman CYR"/>
          <w:sz w:val="24"/>
          <w:szCs w:val="24"/>
        </w:rPr>
        <w:tab/>
        <w:t>https://kreston.ua/</w:t>
      </w:r>
    </w:p>
    <w:p w14:paraId="10A5C0E0"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5.</w:t>
      </w:r>
      <w:r w:rsidRPr="00661229">
        <w:rPr>
          <w:rFonts w:ascii="Times New Roman CYR" w:hAnsi="Times New Roman CYR" w:cs="Times New Roman CYR"/>
          <w:sz w:val="24"/>
          <w:szCs w:val="24"/>
        </w:rPr>
        <w:tab/>
        <w:t>Дата та номер договору на проведення аудиту</w:t>
      </w:r>
      <w:r w:rsidRPr="00661229">
        <w:rPr>
          <w:rFonts w:ascii="Times New Roman CYR" w:hAnsi="Times New Roman CYR" w:cs="Times New Roman CYR"/>
          <w:sz w:val="24"/>
          <w:szCs w:val="24"/>
        </w:rPr>
        <w:tab/>
        <w:t>№ 2764/IFRS/111/02 від 07.12.2023</w:t>
      </w:r>
    </w:p>
    <w:p w14:paraId="41E508E6" w14:textId="77777777" w:rsidR="00661229" w:rsidRPr="00661229" w:rsidRDefault="00661229" w:rsidP="00661229">
      <w:pPr>
        <w:widowControl w:val="0"/>
        <w:autoSpaceDE w:val="0"/>
        <w:autoSpaceDN w:val="0"/>
        <w:adjustRightInd w:val="0"/>
        <w:spacing w:after="0" w:line="240" w:lineRule="auto"/>
        <w:ind w:left="720" w:hanging="720"/>
        <w:jc w:val="both"/>
        <w:rPr>
          <w:rFonts w:ascii="Times New Roman CYR" w:hAnsi="Times New Roman CYR" w:cs="Times New Roman CYR"/>
          <w:sz w:val="24"/>
          <w:szCs w:val="24"/>
        </w:rPr>
      </w:pPr>
      <w:r w:rsidRPr="00661229">
        <w:rPr>
          <w:rFonts w:ascii="Times New Roman CYR" w:hAnsi="Times New Roman CYR" w:cs="Times New Roman CYR"/>
          <w:sz w:val="24"/>
          <w:szCs w:val="24"/>
        </w:rPr>
        <w:t>6.</w:t>
      </w:r>
      <w:r w:rsidRPr="00661229">
        <w:rPr>
          <w:rFonts w:ascii="Times New Roman CYR" w:hAnsi="Times New Roman CYR" w:cs="Times New Roman CYR"/>
          <w:sz w:val="24"/>
          <w:szCs w:val="24"/>
        </w:rPr>
        <w:tab/>
        <w:t>Дата початку та дата закінчення проведення аудиту</w:t>
      </w:r>
      <w:r w:rsidRPr="00661229">
        <w:rPr>
          <w:rFonts w:ascii="Times New Roman CYR" w:hAnsi="Times New Roman CYR" w:cs="Times New Roman CYR"/>
          <w:sz w:val="24"/>
          <w:szCs w:val="24"/>
        </w:rPr>
        <w:tab/>
        <w:t>Розпочато 07.12.2023, закінчено 15.04.2024</w:t>
      </w:r>
    </w:p>
    <w:p w14:paraId="4ABAA42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75378ECE"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Ключовим партнером з аудиту, результатом якого є цей звіт незалежного аудитора є:</w:t>
      </w:r>
    </w:p>
    <w:p w14:paraId="6F6E6899"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79AFA7D8"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Номер реєстрації у Реєстрі аудиторів та</w:t>
      </w:r>
    </w:p>
    <w:p w14:paraId="62C709D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суб’єктів аудиторської діяльності:  101005</w:t>
      </w:r>
    </w:p>
    <w:p w14:paraId="08D09CF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Владислав </w:t>
      </w:r>
      <w:proofErr w:type="spellStart"/>
      <w:r w:rsidRPr="00661229">
        <w:rPr>
          <w:rFonts w:ascii="Times New Roman CYR" w:hAnsi="Times New Roman CYR" w:cs="Times New Roman CYR"/>
          <w:sz w:val="24"/>
          <w:szCs w:val="24"/>
        </w:rPr>
        <w:t>Деменко</w:t>
      </w:r>
      <w:proofErr w:type="spellEnd"/>
    </w:p>
    <w:p w14:paraId="4141D64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15C56710"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За і від імені ТОВ “КРЕСТОН УКРАЇНА ”</w:t>
      </w:r>
    </w:p>
    <w:p w14:paraId="510F966C"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Директор</w:t>
      </w:r>
    </w:p>
    <w:p w14:paraId="5E0A7D42"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Номер реєстрації у Реєстрі аудиторів та</w:t>
      </w:r>
    </w:p>
    <w:p w14:paraId="53742684"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суб’єктів аудиторської діяльності: 101004</w:t>
      </w:r>
      <w:r w:rsidRPr="00661229">
        <w:rPr>
          <w:rFonts w:ascii="Times New Roman CYR" w:hAnsi="Times New Roman CYR" w:cs="Times New Roman CYR"/>
          <w:sz w:val="24"/>
          <w:szCs w:val="24"/>
        </w:rPr>
        <w:tab/>
      </w:r>
    </w:p>
    <w:p w14:paraId="29F6721E"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 xml:space="preserve">Андрій </w:t>
      </w:r>
      <w:proofErr w:type="spellStart"/>
      <w:r w:rsidRPr="00661229">
        <w:rPr>
          <w:rFonts w:ascii="Times New Roman CYR" w:hAnsi="Times New Roman CYR" w:cs="Times New Roman CYR"/>
          <w:sz w:val="24"/>
          <w:szCs w:val="24"/>
        </w:rPr>
        <w:t>Домрачов</w:t>
      </w:r>
      <w:proofErr w:type="spellEnd"/>
    </w:p>
    <w:p w14:paraId="6E84AC68"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
    <w:p w14:paraId="3DE2B8DA"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БЦ «</w:t>
      </w:r>
      <w:proofErr w:type="spellStart"/>
      <w:r w:rsidRPr="00661229">
        <w:rPr>
          <w:rFonts w:ascii="Times New Roman CYR" w:hAnsi="Times New Roman CYR" w:cs="Times New Roman CYR"/>
          <w:sz w:val="24"/>
          <w:szCs w:val="24"/>
        </w:rPr>
        <w:t>Паладіум</w:t>
      </w:r>
      <w:proofErr w:type="spellEnd"/>
      <w:r w:rsidRPr="00661229">
        <w:rPr>
          <w:rFonts w:ascii="Times New Roman CYR" w:hAnsi="Times New Roman CYR" w:cs="Times New Roman CYR"/>
          <w:sz w:val="24"/>
          <w:szCs w:val="24"/>
        </w:rPr>
        <w:t xml:space="preserve"> Сіті»</w:t>
      </w:r>
    </w:p>
    <w:p w14:paraId="3DDA54F1"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661229">
        <w:rPr>
          <w:rFonts w:ascii="Times New Roman CYR" w:hAnsi="Times New Roman CYR" w:cs="Times New Roman CYR"/>
          <w:sz w:val="24"/>
          <w:szCs w:val="24"/>
        </w:rPr>
        <w:t>вул</w:t>
      </w:r>
      <w:proofErr w:type="spellEnd"/>
      <w:r w:rsidRPr="00661229">
        <w:rPr>
          <w:rFonts w:ascii="Times New Roman CYR" w:hAnsi="Times New Roman CYR" w:cs="Times New Roman CYR"/>
          <w:sz w:val="24"/>
          <w:szCs w:val="24"/>
        </w:rPr>
        <w:t>, Антоновича, 172</w:t>
      </w:r>
    </w:p>
    <w:p w14:paraId="7BF981E8"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Київ, 03150, Україна</w:t>
      </w:r>
    </w:p>
    <w:p w14:paraId="2DF991C0" w14:textId="77777777" w:rsidR="00661229" w:rsidRPr="00661229" w:rsidRDefault="00661229" w:rsidP="00661229">
      <w:pPr>
        <w:widowControl w:val="0"/>
        <w:autoSpaceDE w:val="0"/>
        <w:autoSpaceDN w:val="0"/>
        <w:adjustRightInd w:val="0"/>
        <w:spacing w:after="0" w:line="240" w:lineRule="auto"/>
        <w:jc w:val="both"/>
        <w:rPr>
          <w:rFonts w:ascii="Times New Roman CYR" w:hAnsi="Times New Roman CYR" w:cs="Times New Roman CYR"/>
          <w:sz w:val="24"/>
          <w:szCs w:val="24"/>
        </w:rPr>
      </w:pPr>
      <w:r w:rsidRPr="00661229">
        <w:rPr>
          <w:rFonts w:ascii="Times New Roman CYR" w:hAnsi="Times New Roman CYR" w:cs="Times New Roman CYR"/>
          <w:sz w:val="24"/>
          <w:szCs w:val="24"/>
        </w:rPr>
        <w:t>15 квітня 2024 року</w:t>
      </w:r>
    </w:p>
    <w:p w14:paraId="5A593EF3"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sz w:val="24"/>
          <w:szCs w:val="24"/>
        </w:rPr>
      </w:pPr>
    </w:p>
    <w:p w14:paraId="6516E254"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sz w:val="24"/>
          <w:szCs w:val="24"/>
        </w:rPr>
      </w:pPr>
      <w:r w:rsidRPr="00661229">
        <w:rPr>
          <w:rFonts w:ascii="Times New Roman CYR" w:hAnsi="Times New Roman CYR" w:cs="Times New Roman CYR"/>
          <w:b/>
          <w:bCs/>
          <w:sz w:val="24"/>
          <w:szCs w:val="24"/>
        </w:rPr>
        <w:lastRenderedPageBreak/>
        <w:t>VI. Список посилань на регульовану інформацію, яка була розкрита протягом звітного року</w:t>
      </w:r>
    </w:p>
    <w:p w14:paraId="39F5ADA6"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b/>
          <w:bCs/>
          <w:i/>
          <w:iCs/>
          <w:sz w:val="24"/>
          <w:szCs w:val="24"/>
        </w:rPr>
      </w:pPr>
      <w:r w:rsidRPr="00661229">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0"/>
        <w:gridCol w:w="2450"/>
        <w:gridCol w:w="1500"/>
        <w:gridCol w:w="5500"/>
      </w:tblGrid>
      <w:tr w:rsidR="00661229" w:rsidRPr="00661229" w14:paraId="30470F30" w14:textId="77777777" w:rsidTr="00661229">
        <w:trPr>
          <w:trHeight w:val="200"/>
        </w:trPr>
        <w:tc>
          <w:tcPr>
            <w:tcW w:w="550" w:type="dxa"/>
            <w:tcBorders>
              <w:top w:val="single" w:sz="6" w:space="0" w:color="auto"/>
              <w:left w:val="single" w:sz="6" w:space="0" w:color="auto"/>
              <w:bottom w:val="single" w:sz="6" w:space="0" w:color="auto"/>
              <w:right w:val="single" w:sz="6" w:space="0" w:color="auto"/>
            </w:tcBorders>
            <w:vAlign w:val="center"/>
            <w:hideMark/>
          </w:tcPr>
          <w:p w14:paraId="211379D2"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hideMark/>
          </w:tcPr>
          <w:p w14:paraId="03352FD4"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hideMark/>
          </w:tcPr>
          <w:p w14:paraId="2A7896E2"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right w:val="single" w:sz="6" w:space="0" w:color="auto"/>
            </w:tcBorders>
            <w:vAlign w:val="center"/>
            <w:hideMark/>
          </w:tcPr>
          <w:p w14:paraId="6F411ECA"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URL-адреси, за якими розміщена інформація, яка розкривалася протягом звітного року</w:t>
            </w:r>
          </w:p>
        </w:tc>
      </w:tr>
      <w:tr w:rsidR="00661229" w:rsidRPr="00661229" w14:paraId="59D34946" w14:textId="77777777" w:rsidTr="00661229">
        <w:trPr>
          <w:trHeight w:val="200"/>
        </w:trPr>
        <w:tc>
          <w:tcPr>
            <w:tcW w:w="550" w:type="dxa"/>
            <w:tcBorders>
              <w:top w:val="single" w:sz="6" w:space="0" w:color="auto"/>
              <w:left w:val="single" w:sz="6" w:space="0" w:color="auto"/>
              <w:bottom w:val="single" w:sz="6" w:space="0" w:color="auto"/>
              <w:right w:val="single" w:sz="6" w:space="0" w:color="auto"/>
            </w:tcBorders>
            <w:vAlign w:val="center"/>
            <w:hideMark/>
          </w:tcPr>
          <w:p w14:paraId="311E7C2E"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hideMark/>
          </w:tcPr>
          <w:p w14:paraId="798EBF15"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hideMark/>
          </w:tcPr>
          <w:p w14:paraId="744588AE"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3</w:t>
            </w:r>
          </w:p>
        </w:tc>
        <w:tc>
          <w:tcPr>
            <w:tcW w:w="5500" w:type="dxa"/>
            <w:tcBorders>
              <w:top w:val="single" w:sz="6" w:space="0" w:color="auto"/>
              <w:left w:val="single" w:sz="6" w:space="0" w:color="auto"/>
              <w:bottom w:val="single" w:sz="6" w:space="0" w:color="auto"/>
              <w:right w:val="single" w:sz="6" w:space="0" w:color="auto"/>
            </w:tcBorders>
            <w:vAlign w:val="center"/>
            <w:hideMark/>
          </w:tcPr>
          <w:p w14:paraId="2A996563"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4</w:t>
            </w:r>
          </w:p>
        </w:tc>
      </w:tr>
      <w:tr w:rsidR="00661229" w:rsidRPr="00661229" w14:paraId="46EC9673" w14:textId="77777777" w:rsidTr="00661229">
        <w:trPr>
          <w:trHeight w:val="200"/>
        </w:trPr>
        <w:tc>
          <w:tcPr>
            <w:tcW w:w="550" w:type="dxa"/>
            <w:tcBorders>
              <w:top w:val="single" w:sz="6" w:space="0" w:color="auto"/>
              <w:left w:val="single" w:sz="6" w:space="0" w:color="auto"/>
              <w:bottom w:val="single" w:sz="6" w:space="0" w:color="auto"/>
              <w:right w:val="single" w:sz="6" w:space="0" w:color="auto"/>
            </w:tcBorders>
            <w:hideMark/>
          </w:tcPr>
          <w:p w14:paraId="19AEF91E"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14:paraId="6897C2F2"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p>
          <w:p w14:paraId="211EAFF5"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proofErr w:type="spellStart"/>
            <w:r w:rsidRPr="00661229">
              <w:rPr>
                <w:rFonts w:ascii="Times New Roman CYR" w:hAnsi="Times New Roman CYR" w:cs="Times New Roman CYR"/>
              </w:rPr>
              <w:t>Рiчна</w:t>
            </w:r>
            <w:proofErr w:type="spellEnd"/>
            <w:r w:rsidRPr="00661229">
              <w:rPr>
                <w:rFonts w:ascii="Times New Roman CYR" w:hAnsi="Times New Roman CYR" w:cs="Times New Roman CYR"/>
              </w:rPr>
              <w:t xml:space="preserve"> </w:t>
            </w:r>
            <w:proofErr w:type="spellStart"/>
            <w:r w:rsidRPr="00661229">
              <w:rPr>
                <w:rFonts w:ascii="Times New Roman CYR" w:hAnsi="Times New Roman CYR" w:cs="Times New Roman CYR"/>
              </w:rPr>
              <w:t>iнформацiя</w:t>
            </w:r>
            <w:proofErr w:type="spellEnd"/>
            <w:r w:rsidRPr="00661229">
              <w:rPr>
                <w:rFonts w:ascii="Times New Roman CYR" w:hAnsi="Times New Roman CYR" w:cs="Times New Roman CYR"/>
              </w:rPr>
              <w:t xml:space="preserve"> </w:t>
            </w:r>
            <w:proofErr w:type="spellStart"/>
            <w:r w:rsidRPr="00661229">
              <w:rPr>
                <w:rFonts w:ascii="Times New Roman CYR" w:hAnsi="Times New Roman CYR" w:cs="Times New Roman CYR"/>
              </w:rPr>
              <w:t>емiтента</w:t>
            </w:r>
            <w:proofErr w:type="spellEnd"/>
            <w:r w:rsidRPr="00661229">
              <w:rPr>
                <w:rFonts w:ascii="Times New Roman CYR" w:hAnsi="Times New Roman CYR" w:cs="Times New Roman CYR"/>
              </w:rPr>
              <w:t xml:space="preserve"> </w:t>
            </w:r>
            <w:proofErr w:type="spellStart"/>
            <w:r w:rsidRPr="00661229">
              <w:rPr>
                <w:rFonts w:ascii="Times New Roman CYR" w:hAnsi="Times New Roman CYR" w:cs="Times New Roman CYR"/>
              </w:rPr>
              <w:t>цiнних</w:t>
            </w:r>
            <w:proofErr w:type="spellEnd"/>
            <w:r w:rsidRPr="00661229">
              <w:rPr>
                <w:rFonts w:ascii="Times New Roman CYR" w:hAnsi="Times New Roman CYR" w:cs="Times New Roman CYR"/>
              </w:rPr>
              <w:t xml:space="preserve"> </w:t>
            </w:r>
            <w:proofErr w:type="spellStart"/>
            <w:r w:rsidRPr="00661229">
              <w:rPr>
                <w:rFonts w:ascii="Times New Roman CYR" w:hAnsi="Times New Roman CYR" w:cs="Times New Roman CYR"/>
              </w:rPr>
              <w:t>паперiв</w:t>
            </w:r>
            <w:proofErr w:type="spellEnd"/>
            <w:r w:rsidRPr="00661229">
              <w:rPr>
                <w:rFonts w:ascii="Times New Roman CYR" w:hAnsi="Times New Roman CYR" w:cs="Times New Roman CYR"/>
              </w:rPr>
              <w:t xml:space="preserve"> за 2021 </w:t>
            </w:r>
            <w:proofErr w:type="spellStart"/>
            <w:r w:rsidRPr="00661229">
              <w:rPr>
                <w:rFonts w:ascii="Times New Roman CYR" w:hAnsi="Times New Roman CYR" w:cs="Times New Roman CYR"/>
              </w:rPr>
              <w:t>рiк</w:t>
            </w:r>
            <w:proofErr w:type="spellEnd"/>
          </w:p>
        </w:tc>
        <w:tc>
          <w:tcPr>
            <w:tcW w:w="1500" w:type="dxa"/>
            <w:tcBorders>
              <w:top w:val="single" w:sz="6" w:space="0" w:color="auto"/>
              <w:left w:val="single" w:sz="6" w:space="0" w:color="auto"/>
              <w:bottom w:val="single" w:sz="6" w:space="0" w:color="auto"/>
              <w:right w:val="single" w:sz="6" w:space="0" w:color="auto"/>
            </w:tcBorders>
            <w:hideMark/>
          </w:tcPr>
          <w:p w14:paraId="31510F04"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30.12.2023</w:t>
            </w:r>
          </w:p>
        </w:tc>
        <w:tc>
          <w:tcPr>
            <w:tcW w:w="5500" w:type="dxa"/>
            <w:tcBorders>
              <w:top w:val="single" w:sz="6" w:space="0" w:color="auto"/>
              <w:left w:val="single" w:sz="6" w:space="0" w:color="auto"/>
              <w:bottom w:val="single" w:sz="6" w:space="0" w:color="auto"/>
              <w:right w:val="single" w:sz="6" w:space="0" w:color="auto"/>
            </w:tcBorders>
            <w:hideMark/>
          </w:tcPr>
          <w:p w14:paraId="0DB9CB19"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https://smida.gov.ua/db/feed/104501</w:t>
            </w:r>
          </w:p>
          <w:p w14:paraId="2BB12BDD" w14:textId="77777777" w:rsidR="00661229" w:rsidRPr="00661229" w:rsidRDefault="00661229" w:rsidP="00661229">
            <w:pPr>
              <w:widowControl w:val="0"/>
              <w:autoSpaceDE w:val="0"/>
              <w:autoSpaceDN w:val="0"/>
              <w:adjustRightInd w:val="0"/>
              <w:spacing w:after="0" w:line="240" w:lineRule="auto"/>
              <w:jc w:val="center"/>
              <w:rPr>
                <w:rFonts w:ascii="Times New Roman CYR" w:hAnsi="Times New Roman CYR" w:cs="Times New Roman CYR"/>
              </w:rPr>
            </w:pPr>
            <w:r w:rsidRPr="00661229">
              <w:rPr>
                <w:rFonts w:ascii="Times New Roman CYR" w:hAnsi="Times New Roman CYR" w:cs="Times New Roman CYR"/>
              </w:rPr>
              <w:t>https://primorskayawep.dtek.com/content/uploads_11_23/-zvit-emitenta-tsinnikh-paperiv-_dtek-pves_2021.zip</w:t>
            </w:r>
          </w:p>
        </w:tc>
      </w:tr>
    </w:tbl>
    <w:p w14:paraId="7D549975"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rPr>
      </w:pPr>
    </w:p>
    <w:p w14:paraId="31901BFC" w14:textId="77777777" w:rsidR="00661229" w:rsidRPr="00661229" w:rsidRDefault="00661229" w:rsidP="00661229">
      <w:pPr>
        <w:widowControl w:val="0"/>
        <w:autoSpaceDE w:val="0"/>
        <w:autoSpaceDN w:val="0"/>
        <w:adjustRightInd w:val="0"/>
        <w:spacing w:after="0" w:line="240" w:lineRule="auto"/>
        <w:rPr>
          <w:rFonts w:ascii="Times New Roman CYR" w:hAnsi="Times New Roman CYR" w:cs="Times New Roman CYR"/>
        </w:rPr>
      </w:pPr>
    </w:p>
    <w:p w14:paraId="3C57C62F" w14:textId="77777777" w:rsidR="005000E8" w:rsidRDefault="005000E8" w:rsidP="00661229">
      <w:pPr>
        <w:widowControl w:val="0"/>
        <w:autoSpaceDE w:val="0"/>
        <w:autoSpaceDN w:val="0"/>
        <w:adjustRightInd w:val="0"/>
        <w:spacing w:after="0" w:line="240" w:lineRule="auto"/>
        <w:rPr>
          <w:rFonts w:ascii="Times New Roman CYR" w:hAnsi="Times New Roman CYR" w:cs="Times New Roman CYR"/>
        </w:rPr>
      </w:pPr>
    </w:p>
    <w:sectPr w:rsidR="005000E8">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DF32" w14:textId="77777777" w:rsidR="005000E8" w:rsidRDefault="005000E8" w:rsidP="005252AB">
      <w:pPr>
        <w:spacing w:after="0" w:line="240" w:lineRule="auto"/>
      </w:pPr>
      <w:r>
        <w:separator/>
      </w:r>
    </w:p>
  </w:endnote>
  <w:endnote w:type="continuationSeparator" w:id="0">
    <w:p w14:paraId="09388A9A" w14:textId="77777777" w:rsidR="005000E8" w:rsidRDefault="005000E8" w:rsidP="0052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1E8DC" w14:textId="77777777" w:rsidR="005252AB" w:rsidRDefault="005252AB">
    <w:pPr>
      <w:pStyle w:val="a5"/>
      <w:jc w:val="right"/>
    </w:pPr>
    <w:r>
      <w:fldChar w:fldCharType="begin"/>
    </w:r>
    <w:r>
      <w:instrText>PAGE   \* MERGEFORMAT</w:instrText>
    </w:r>
    <w:r>
      <w:fldChar w:fldCharType="separate"/>
    </w:r>
    <w:r>
      <w:t>2</w:t>
    </w:r>
    <w:r>
      <w:fldChar w:fldCharType="end"/>
    </w:r>
  </w:p>
  <w:p w14:paraId="0AFB9CE8" w14:textId="77777777" w:rsidR="005252AB" w:rsidRDefault="005252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6157" w14:textId="77777777" w:rsidR="005000E8" w:rsidRDefault="005000E8" w:rsidP="005252AB">
      <w:pPr>
        <w:spacing w:after="0" w:line="240" w:lineRule="auto"/>
      </w:pPr>
      <w:r>
        <w:separator/>
      </w:r>
    </w:p>
  </w:footnote>
  <w:footnote w:type="continuationSeparator" w:id="0">
    <w:p w14:paraId="293C3156" w14:textId="77777777" w:rsidR="005000E8" w:rsidRDefault="005000E8" w:rsidP="005252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30B8F"/>
    <w:multiLevelType w:val="hybridMultilevel"/>
    <w:tmpl w:val="324A97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C0"/>
    <w:rsid w:val="005000E8"/>
    <w:rsid w:val="005252AB"/>
    <w:rsid w:val="00661229"/>
    <w:rsid w:val="008C5B16"/>
    <w:rsid w:val="00CC56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FBD37A"/>
  <w14:defaultImageDpi w14:val="0"/>
  <w15:docId w15:val="{93CB0311-3ABD-437D-B3D6-4E81DD41A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52AB"/>
    <w:pPr>
      <w:tabs>
        <w:tab w:val="center" w:pos="4844"/>
        <w:tab w:val="right" w:pos="9689"/>
      </w:tabs>
    </w:pPr>
  </w:style>
  <w:style w:type="character" w:customStyle="1" w:styleId="a4">
    <w:name w:val="Верхний колонтитул Знак"/>
    <w:basedOn w:val="a0"/>
    <w:link w:val="a3"/>
    <w:uiPriority w:val="99"/>
    <w:rsid w:val="005252AB"/>
  </w:style>
  <w:style w:type="paragraph" w:styleId="a5">
    <w:name w:val="footer"/>
    <w:basedOn w:val="a"/>
    <w:link w:val="a6"/>
    <w:uiPriority w:val="99"/>
    <w:unhideWhenUsed/>
    <w:rsid w:val="005252AB"/>
    <w:pPr>
      <w:tabs>
        <w:tab w:val="center" w:pos="4844"/>
        <w:tab w:val="right" w:pos="9689"/>
      </w:tabs>
    </w:pPr>
  </w:style>
  <w:style w:type="character" w:customStyle="1" w:styleId="a6">
    <w:name w:val="Нижний колонтитул Знак"/>
    <w:basedOn w:val="a0"/>
    <w:link w:val="a5"/>
    <w:uiPriority w:val="99"/>
    <w:rsid w:val="005252AB"/>
  </w:style>
  <w:style w:type="character" w:styleId="a7">
    <w:name w:val="Hyperlink"/>
    <w:uiPriority w:val="99"/>
    <w:unhideWhenUsed/>
    <w:rsid w:val="00661229"/>
    <w:rPr>
      <w:rFonts w:ascii="Times New Roman" w:hAnsi="Times New Roman" w:cs="Times New Roman" w:hint="default"/>
      <w:color w:val="0563C1"/>
      <w:u w:val="single"/>
    </w:rPr>
  </w:style>
  <w:style w:type="character" w:styleId="a8">
    <w:name w:val="Unresolved Mention"/>
    <w:basedOn w:val="a0"/>
    <w:uiPriority w:val="99"/>
    <w:semiHidden/>
    <w:unhideWhenUsed/>
    <w:rsid w:val="00661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2721">
      <w:bodyDiv w:val="1"/>
      <w:marLeft w:val="0"/>
      <w:marRight w:val="0"/>
      <w:marTop w:val="0"/>
      <w:marBottom w:val="0"/>
      <w:divBdr>
        <w:top w:val="none" w:sz="0" w:space="0" w:color="auto"/>
        <w:left w:val="none" w:sz="0" w:space="0" w:color="auto"/>
        <w:bottom w:val="none" w:sz="0" w:space="0" w:color="auto"/>
        <w:right w:val="none" w:sz="0" w:space="0" w:color="auto"/>
      </w:divBdr>
    </w:div>
    <w:div w:id="540823476">
      <w:bodyDiv w:val="1"/>
      <w:marLeft w:val="0"/>
      <w:marRight w:val="0"/>
      <w:marTop w:val="0"/>
      <w:marBottom w:val="0"/>
      <w:divBdr>
        <w:top w:val="none" w:sz="0" w:space="0" w:color="auto"/>
        <w:left w:val="none" w:sz="0" w:space="0" w:color="auto"/>
        <w:bottom w:val="none" w:sz="0" w:space="0" w:color="auto"/>
        <w:right w:val="none" w:sz="0" w:space="0" w:color="auto"/>
      </w:divBdr>
    </w:div>
    <w:div w:id="583103641">
      <w:bodyDiv w:val="1"/>
      <w:marLeft w:val="0"/>
      <w:marRight w:val="0"/>
      <w:marTop w:val="0"/>
      <w:marBottom w:val="0"/>
      <w:divBdr>
        <w:top w:val="none" w:sz="0" w:space="0" w:color="auto"/>
        <w:left w:val="none" w:sz="0" w:space="0" w:color="auto"/>
        <w:bottom w:val="none" w:sz="0" w:space="0" w:color="auto"/>
        <w:right w:val="none" w:sz="0" w:space="0" w:color="auto"/>
      </w:divBdr>
    </w:div>
    <w:div w:id="725641056">
      <w:bodyDiv w:val="1"/>
      <w:marLeft w:val="0"/>
      <w:marRight w:val="0"/>
      <w:marTop w:val="0"/>
      <w:marBottom w:val="0"/>
      <w:divBdr>
        <w:top w:val="none" w:sz="0" w:space="0" w:color="auto"/>
        <w:left w:val="none" w:sz="0" w:space="0" w:color="auto"/>
        <w:bottom w:val="none" w:sz="0" w:space="0" w:color="auto"/>
        <w:right w:val="none" w:sz="0" w:space="0" w:color="auto"/>
      </w:divBdr>
    </w:div>
    <w:div w:id="1354530298">
      <w:bodyDiv w:val="1"/>
      <w:marLeft w:val="0"/>
      <w:marRight w:val="0"/>
      <w:marTop w:val="0"/>
      <w:marBottom w:val="0"/>
      <w:divBdr>
        <w:top w:val="none" w:sz="0" w:space="0" w:color="auto"/>
        <w:left w:val="none" w:sz="0" w:space="0" w:color="auto"/>
        <w:bottom w:val="none" w:sz="0" w:space="0" w:color="auto"/>
        <w:right w:val="none" w:sz="0" w:space="0" w:color="auto"/>
      </w:divBdr>
    </w:div>
    <w:div w:id="14407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orskayawep.dtek.com/content/uploads_11_23/primorskaya-wep1/Taxonimia_2023.zip"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43</Pages>
  <Words>83517</Words>
  <Characters>47606</Characters>
  <Application>Microsoft Office Word</Application>
  <DocSecurity>0</DocSecurity>
  <Lines>396</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2</cp:revision>
  <dcterms:created xsi:type="dcterms:W3CDTF">2025-09-30T14:51:00Z</dcterms:created>
  <dcterms:modified xsi:type="dcterms:W3CDTF">2025-09-30T14:51:00Z</dcterms:modified>
</cp:coreProperties>
</file>